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Pr="00C763D8" w:rsidRDefault="0053460B">
      <w:pPr>
        <w:pStyle w:val="Kopf"/>
        <w:rPr>
          <w:lang w:val="en-GB"/>
        </w:rPr>
      </w:pPr>
      <w:r w:rsidRPr="00C763D8">
        <w:rPr>
          <w:lang w:val="en-GB"/>
        </w:rPr>
        <w:t xml:space="preserve"> </w:t>
      </w:r>
    </w:p>
    <w:p w:rsidR="00E03151" w:rsidRPr="00C763D8" w:rsidRDefault="00E03151" w:rsidP="003C7A70">
      <w:pPr>
        <w:pStyle w:val="Kopf"/>
        <w:spacing w:line="360" w:lineRule="exact"/>
        <w:rPr>
          <w:sz w:val="26"/>
          <w:szCs w:val="26"/>
          <w:lang w:val="en-GB"/>
        </w:rPr>
      </w:pPr>
    </w:p>
    <w:p w:rsidR="00E03151" w:rsidRPr="00C763D8" w:rsidRDefault="00E03151" w:rsidP="003C7A70">
      <w:pPr>
        <w:pStyle w:val="Kopf"/>
        <w:spacing w:line="360" w:lineRule="exact"/>
        <w:rPr>
          <w:sz w:val="26"/>
          <w:szCs w:val="26"/>
          <w:lang w:val="en-GB"/>
        </w:rPr>
      </w:pPr>
    </w:p>
    <w:p w:rsidR="00D8203B" w:rsidRPr="001809DD" w:rsidRDefault="00C8763F" w:rsidP="00C8763F">
      <w:pPr>
        <w:pStyle w:val="Beilagen"/>
        <w:spacing w:line="480" w:lineRule="auto"/>
        <w:rPr>
          <w:rFonts w:ascii="Arial Narrow" w:hAnsi="Arial Narrow"/>
          <w:b/>
          <w:bCs/>
          <w:color w:val="C0C0C0"/>
          <w:sz w:val="80"/>
          <w:szCs w:val="80"/>
          <w:lang w:val="en-US"/>
        </w:rPr>
      </w:pPr>
      <w:r w:rsidRPr="001809DD">
        <w:rPr>
          <w:rFonts w:ascii="Arial Narrow" w:hAnsi="Arial Narrow"/>
          <w:b/>
          <w:bCs/>
          <w:color w:val="C0C0C0"/>
          <w:sz w:val="80"/>
          <w:szCs w:val="80"/>
          <w:lang w:val="en-US"/>
        </w:rPr>
        <w:t>Press</w:t>
      </w:r>
      <w:r w:rsidR="001809DD" w:rsidRPr="001809DD">
        <w:rPr>
          <w:rFonts w:ascii="Arial Narrow" w:hAnsi="Arial Narrow"/>
          <w:b/>
          <w:bCs/>
          <w:color w:val="C0C0C0"/>
          <w:sz w:val="80"/>
          <w:szCs w:val="80"/>
          <w:lang w:val="en-US"/>
        </w:rPr>
        <w:t xml:space="preserve"> release</w:t>
      </w:r>
    </w:p>
    <w:p w:rsidR="0059113C" w:rsidRPr="0059113C" w:rsidRDefault="0059113C" w:rsidP="0059113C">
      <w:pPr>
        <w:pStyle w:val="Beilagen"/>
        <w:spacing w:line="480" w:lineRule="auto"/>
        <w:jc w:val="left"/>
        <w:rPr>
          <w:rFonts w:ascii="Arial" w:hAnsi="Arial"/>
          <w:sz w:val="20"/>
          <w:lang w:val="en-GB"/>
        </w:rPr>
      </w:pPr>
      <w:r w:rsidRPr="0059113C">
        <w:rPr>
          <w:rFonts w:ascii="Arial" w:hAnsi="Arial"/>
          <w:sz w:val="20"/>
          <w:lang w:val="en-GB"/>
        </w:rPr>
        <w:t>Vienna, 31 M</w:t>
      </w:r>
      <w:bookmarkStart w:id="0" w:name="_GoBack"/>
      <w:bookmarkEnd w:id="0"/>
      <w:r w:rsidRPr="0059113C">
        <w:rPr>
          <w:rFonts w:ascii="Arial" w:hAnsi="Arial"/>
          <w:sz w:val="20"/>
          <w:lang w:val="en-GB"/>
        </w:rPr>
        <w:t>arch 2011</w:t>
      </w:r>
    </w:p>
    <w:p w:rsidR="0059113C" w:rsidRPr="0059113C" w:rsidRDefault="0059113C" w:rsidP="0059113C">
      <w:pPr>
        <w:spacing w:after="200" w:line="276" w:lineRule="auto"/>
        <w:jc w:val="left"/>
        <w:rPr>
          <w:rFonts w:ascii="Arial" w:hAnsi="Arial" w:cs="Arial"/>
          <w:sz w:val="20"/>
          <w:lang w:val="en-GB"/>
        </w:rPr>
      </w:pPr>
      <w:r w:rsidRPr="0059113C">
        <w:rPr>
          <w:rFonts w:ascii="Arial" w:hAnsi="Arial" w:cs="Arial"/>
          <w:b/>
          <w:noProof/>
          <w:kern w:val="36"/>
          <w:sz w:val="20"/>
          <w:lang w:val="en-GB"/>
        </w:rPr>
        <w:t>CMS Survey “Deal Drivers Russia 2011”</w:t>
      </w:r>
      <w:r w:rsidRPr="0059113C">
        <w:rPr>
          <w:rFonts w:ascii="Arial" w:hAnsi="Arial" w:cs="Arial"/>
          <w:b/>
          <w:kern w:val="36"/>
          <w:sz w:val="20"/>
          <w:lang w:val="en-GB"/>
        </w:rPr>
        <w:t xml:space="preserve">: </w:t>
      </w:r>
      <w:r w:rsidRPr="0059113C">
        <w:rPr>
          <w:rFonts w:ascii="Arial" w:hAnsi="Arial" w:cs="Arial"/>
          <w:b/>
          <w:noProof/>
          <w:kern w:val="36"/>
          <w:sz w:val="20"/>
          <w:lang w:val="en-GB"/>
        </w:rPr>
        <w:t>Activity of the Russian M&amp;A Market Increases Significantly</w:t>
      </w:r>
      <w:r w:rsidRPr="0059113C">
        <w:rPr>
          <w:rFonts w:ascii="Arial" w:hAnsi="Arial" w:cs="Arial"/>
          <w:b/>
          <w:kern w:val="36"/>
          <w:sz w:val="20"/>
          <w:lang w:val="en-GB"/>
        </w:rPr>
        <w:t xml:space="preserve"> </w:t>
      </w:r>
    </w:p>
    <w:p w:rsidR="0059113C" w:rsidRPr="0059113C" w:rsidRDefault="0059113C" w:rsidP="0059113C">
      <w:pPr>
        <w:spacing w:before="100" w:beforeAutospacing="1" w:after="100" w:afterAutospacing="1" w:line="276" w:lineRule="auto"/>
        <w:jc w:val="left"/>
        <w:rPr>
          <w:rFonts w:ascii="Arial" w:hAnsi="Arial" w:cs="Arial"/>
          <w:sz w:val="20"/>
          <w:lang w:val="en-GB"/>
        </w:rPr>
      </w:pPr>
      <w:r w:rsidRPr="0059113C">
        <w:rPr>
          <w:rFonts w:ascii="Arial" w:hAnsi="Arial" w:cs="Arial"/>
          <w:b/>
          <w:color w:val="000000"/>
          <w:sz w:val="20"/>
          <w:lang w:val="en-GB"/>
        </w:rPr>
        <w:t xml:space="preserve">CMS and </w:t>
      </w:r>
      <w:proofErr w:type="spellStart"/>
      <w:r w:rsidRPr="0059113C">
        <w:rPr>
          <w:rFonts w:ascii="Arial" w:hAnsi="Arial" w:cs="Arial"/>
          <w:b/>
          <w:color w:val="000000"/>
          <w:sz w:val="20"/>
          <w:lang w:val="en-GB"/>
        </w:rPr>
        <w:t>mergermarket</w:t>
      </w:r>
      <w:proofErr w:type="spellEnd"/>
      <w:r w:rsidRPr="0059113C">
        <w:rPr>
          <w:rFonts w:ascii="Arial" w:hAnsi="Arial" w:cs="Arial"/>
          <w:b/>
          <w:color w:val="000000"/>
          <w:sz w:val="20"/>
          <w:lang w:val="en-GB"/>
        </w:rPr>
        <w:t xml:space="preserve"> interviewed M&amp;A experts working in Russia about past transa</w:t>
      </w:r>
      <w:r w:rsidRPr="0059113C">
        <w:rPr>
          <w:rFonts w:ascii="Arial" w:hAnsi="Arial" w:cs="Arial"/>
          <w:b/>
          <w:color w:val="000000"/>
          <w:sz w:val="20"/>
          <w:lang w:val="en-GB"/>
        </w:rPr>
        <w:t>c</w:t>
      </w:r>
      <w:r w:rsidRPr="0059113C">
        <w:rPr>
          <w:rFonts w:ascii="Arial" w:hAnsi="Arial" w:cs="Arial"/>
          <w:b/>
          <w:color w:val="000000"/>
          <w:sz w:val="20"/>
          <w:lang w:val="en-GB"/>
        </w:rPr>
        <w:t>tions and asked them to make a forecast for the market in 2011. 84 respondents reported that their transa</w:t>
      </w:r>
      <w:r w:rsidRPr="0059113C">
        <w:rPr>
          <w:rFonts w:ascii="Arial" w:hAnsi="Arial" w:cs="Arial"/>
          <w:b/>
          <w:color w:val="000000"/>
          <w:sz w:val="20"/>
          <w:lang w:val="en-GB"/>
        </w:rPr>
        <w:t>c</w:t>
      </w:r>
      <w:r w:rsidRPr="0059113C">
        <w:rPr>
          <w:rFonts w:ascii="Arial" w:hAnsi="Arial" w:cs="Arial"/>
          <w:b/>
          <w:color w:val="000000"/>
          <w:sz w:val="20"/>
          <w:lang w:val="en-GB"/>
        </w:rPr>
        <w:t>tions in Russia lived up to expectations and achieved the respective goals. Despite Russia’s rep</w:t>
      </w:r>
      <w:r w:rsidRPr="0059113C">
        <w:rPr>
          <w:rFonts w:ascii="Arial" w:hAnsi="Arial" w:cs="Arial"/>
          <w:b/>
          <w:color w:val="000000"/>
          <w:sz w:val="20"/>
          <w:lang w:val="en-GB"/>
        </w:rPr>
        <w:t>u</w:t>
      </w:r>
      <w:r w:rsidRPr="0059113C">
        <w:rPr>
          <w:rFonts w:ascii="Arial" w:hAnsi="Arial" w:cs="Arial"/>
          <w:b/>
          <w:color w:val="000000"/>
          <w:sz w:val="20"/>
          <w:lang w:val="en-GB"/>
        </w:rPr>
        <w:t>tation as being a challenging country for M&amp;</w:t>
      </w:r>
      <w:proofErr w:type="gramStart"/>
      <w:r w:rsidRPr="0059113C">
        <w:rPr>
          <w:rFonts w:ascii="Arial" w:hAnsi="Arial" w:cs="Arial"/>
          <w:b/>
          <w:color w:val="000000"/>
          <w:sz w:val="20"/>
          <w:lang w:val="en-GB"/>
        </w:rPr>
        <w:t>As</w:t>
      </w:r>
      <w:proofErr w:type="gramEnd"/>
      <w:r w:rsidRPr="0059113C">
        <w:rPr>
          <w:rFonts w:ascii="Arial" w:hAnsi="Arial" w:cs="Arial"/>
          <w:b/>
          <w:color w:val="000000"/>
          <w:sz w:val="20"/>
          <w:lang w:val="en-GB"/>
        </w:rPr>
        <w:t>, the experts surveyed did not consider such transactions in Russia as more difficult than in other countries.</w:t>
      </w:r>
      <w:r w:rsidRPr="0059113C">
        <w:rPr>
          <w:rFonts w:ascii="Arial" w:hAnsi="Arial" w:cs="Arial"/>
          <w:color w:val="000000"/>
          <w:sz w:val="20"/>
          <w:lang w:val="en-GB"/>
        </w:rPr>
        <w:br/>
      </w:r>
      <w:r w:rsidRPr="0059113C">
        <w:rPr>
          <w:rFonts w:ascii="Arial" w:hAnsi="Arial" w:cs="Arial"/>
          <w:color w:val="000000"/>
          <w:sz w:val="20"/>
          <w:lang w:val="en-GB"/>
        </w:rPr>
        <w:br/>
        <w:t xml:space="preserve">To get a better understanding of the current state of the M&amp;A market in Russia as well as the current deal drivers and deal obstacles, CMS commissioned </w:t>
      </w:r>
      <w:proofErr w:type="spellStart"/>
      <w:r w:rsidRPr="0059113C">
        <w:rPr>
          <w:rFonts w:ascii="Arial" w:hAnsi="Arial" w:cs="Arial"/>
          <w:color w:val="000000"/>
          <w:sz w:val="20"/>
          <w:lang w:val="en-GB"/>
        </w:rPr>
        <w:t>mergermarket</w:t>
      </w:r>
      <w:proofErr w:type="spellEnd"/>
      <w:r w:rsidRPr="0059113C">
        <w:rPr>
          <w:rFonts w:ascii="Arial" w:hAnsi="Arial" w:cs="Arial"/>
          <w:color w:val="000000"/>
          <w:sz w:val="20"/>
          <w:lang w:val="en-GB"/>
        </w:rPr>
        <w:t xml:space="preserve"> (Financial Times Group) to garner the opinions of 25 representatives from the Russian deal-making community. </w:t>
      </w:r>
      <w:r w:rsidRPr="0059113C">
        <w:rPr>
          <w:rFonts w:ascii="Arial" w:hAnsi="Arial" w:cs="Arial"/>
          <w:noProof/>
          <w:color w:val="000000"/>
          <w:sz w:val="20"/>
          <w:lang w:val="en-GB"/>
        </w:rPr>
        <w:t>In addition, a further 100 Russian M&amp;A practitioners were surveyed on their outlook for 2011.</w:t>
      </w:r>
      <w:r w:rsidRPr="0059113C">
        <w:rPr>
          <w:rFonts w:ascii="Arial" w:hAnsi="Arial" w:cs="Arial"/>
          <w:color w:val="000000"/>
          <w:sz w:val="20"/>
          <w:lang w:val="en-GB"/>
        </w:rPr>
        <w:t xml:space="preserve"> </w:t>
      </w:r>
    </w:p>
    <w:p w:rsidR="0059113C" w:rsidRPr="0059113C" w:rsidRDefault="0059113C" w:rsidP="0059113C">
      <w:pPr>
        <w:spacing w:before="100" w:beforeAutospacing="1" w:after="100" w:afterAutospacing="1" w:line="276" w:lineRule="auto"/>
        <w:jc w:val="left"/>
        <w:rPr>
          <w:rFonts w:ascii="Arial" w:hAnsi="Arial" w:cs="Arial"/>
          <w:b/>
          <w:sz w:val="20"/>
          <w:lang w:val="en-GB"/>
        </w:rPr>
      </w:pPr>
      <w:r w:rsidRPr="0059113C">
        <w:rPr>
          <w:rFonts w:ascii="Arial" w:hAnsi="Arial" w:cs="Arial"/>
          <w:sz w:val="20"/>
          <w:lang w:val="en-GB"/>
        </w:rPr>
        <w:t xml:space="preserve">The report “Deal Drivers Russia 2011” explores four main topics:  </w:t>
      </w:r>
    </w:p>
    <w:p w:rsidR="0059113C" w:rsidRPr="0059113C" w:rsidRDefault="0059113C" w:rsidP="0059113C">
      <w:pPr>
        <w:pStyle w:val="Subhead"/>
        <w:numPr>
          <w:ilvl w:val="0"/>
          <w:numId w:val="3"/>
        </w:numPr>
        <w:spacing w:line="276" w:lineRule="auto"/>
        <w:rPr>
          <w:b w:val="0"/>
          <w:bCs w:val="0"/>
        </w:rPr>
      </w:pPr>
      <w:r w:rsidRPr="0059113C">
        <w:rPr>
          <w:b w:val="0"/>
          <w:bCs w:val="0"/>
        </w:rPr>
        <w:t>Expected development of the Russian M&amp;A market in 2011</w:t>
      </w:r>
    </w:p>
    <w:p w:rsidR="0059113C" w:rsidRPr="0059113C" w:rsidRDefault="0059113C" w:rsidP="0059113C">
      <w:pPr>
        <w:pStyle w:val="Subhead"/>
        <w:numPr>
          <w:ilvl w:val="0"/>
          <w:numId w:val="3"/>
        </w:numPr>
        <w:spacing w:line="276" w:lineRule="auto"/>
        <w:rPr>
          <w:b w:val="0"/>
          <w:bCs w:val="0"/>
        </w:rPr>
      </w:pPr>
      <w:r w:rsidRPr="0059113C">
        <w:rPr>
          <w:b w:val="0"/>
          <w:bCs w:val="0"/>
        </w:rPr>
        <w:t>Main challenges in the Russian M&amp;A market</w:t>
      </w:r>
    </w:p>
    <w:p w:rsidR="0059113C" w:rsidRPr="0059113C" w:rsidRDefault="0059113C" w:rsidP="0059113C">
      <w:pPr>
        <w:pStyle w:val="Subhead"/>
        <w:numPr>
          <w:ilvl w:val="0"/>
          <w:numId w:val="3"/>
        </w:numPr>
        <w:spacing w:line="276" w:lineRule="auto"/>
        <w:rPr>
          <w:b w:val="0"/>
          <w:bCs w:val="0"/>
        </w:rPr>
      </w:pPr>
      <w:r w:rsidRPr="0059113C">
        <w:rPr>
          <w:b w:val="0"/>
          <w:bCs w:val="0"/>
        </w:rPr>
        <w:t>Industries expected to be especially active in 2011</w:t>
      </w:r>
    </w:p>
    <w:p w:rsidR="0059113C" w:rsidRPr="0059113C" w:rsidRDefault="0059113C" w:rsidP="0059113C">
      <w:pPr>
        <w:pStyle w:val="Subhead"/>
        <w:numPr>
          <w:ilvl w:val="0"/>
          <w:numId w:val="3"/>
        </w:numPr>
        <w:spacing w:line="276" w:lineRule="auto"/>
        <w:rPr>
          <w:b w:val="0"/>
          <w:bCs w:val="0"/>
        </w:rPr>
      </w:pPr>
      <w:r w:rsidRPr="0059113C">
        <w:rPr>
          <w:b w:val="0"/>
          <w:bCs w:val="0"/>
        </w:rPr>
        <w:t>Key drivers of the Russian M&amp;A market</w:t>
      </w:r>
    </w:p>
    <w:p w:rsidR="0059113C" w:rsidRPr="0059113C" w:rsidRDefault="0059113C" w:rsidP="0059113C">
      <w:pPr>
        <w:spacing w:before="100" w:beforeAutospacing="1" w:after="100" w:afterAutospacing="1" w:line="276" w:lineRule="auto"/>
        <w:jc w:val="left"/>
        <w:rPr>
          <w:rFonts w:ascii="Arial" w:hAnsi="Arial" w:cs="Arial"/>
          <w:color w:val="000000"/>
          <w:sz w:val="20"/>
        </w:rPr>
      </w:pPr>
      <w:r w:rsidRPr="0059113C">
        <w:rPr>
          <w:rFonts w:ascii="Arial" w:hAnsi="Arial" w:cs="Arial"/>
          <w:noProof/>
          <w:color w:val="000000"/>
          <w:sz w:val="20"/>
          <w:lang w:val="en-GB"/>
        </w:rPr>
        <w:t>The forecast for the Russian economy is largely optimistic moving into 2011, with 79% of respondents expecting economic conditions to improve compared to the previous year and 74% expecting inward investment to increase (as against 60% last year).</w:t>
      </w:r>
      <w:r w:rsidRPr="0059113C">
        <w:rPr>
          <w:rFonts w:ascii="Arial" w:hAnsi="Arial" w:cs="Arial"/>
          <w:color w:val="000000"/>
          <w:sz w:val="20"/>
          <w:lang w:val="en-GB"/>
        </w:rPr>
        <w:t xml:space="preserve"> </w:t>
      </w:r>
      <w:r w:rsidRPr="0059113C">
        <w:rPr>
          <w:rFonts w:ascii="Arial" w:hAnsi="Arial" w:cs="Arial"/>
          <w:noProof/>
          <w:color w:val="000000"/>
          <w:sz w:val="20"/>
          <w:lang w:val="en-GB"/>
        </w:rPr>
        <w:t>However, the straw poll findings indicate that bureaucracy and legislation issues are still regarded as key challenges when operating with M&amp;A deals in Russia.</w:t>
      </w:r>
      <w:r w:rsidRPr="0059113C">
        <w:rPr>
          <w:rFonts w:ascii="Arial" w:hAnsi="Arial" w:cs="Arial"/>
          <w:color w:val="000000"/>
          <w:sz w:val="20"/>
          <w:lang w:val="en-GB"/>
        </w:rPr>
        <w:t xml:space="preserve"> </w:t>
      </w:r>
      <w:r w:rsidRPr="0059113C">
        <w:rPr>
          <w:rFonts w:ascii="Arial" w:hAnsi="Arial" w:cs="Arial"/>
          <w:noProof/>
          <w:color w:val="000000"/>
          <w:sz w:val="20"/>
          <w:lang w:val="en-GB"/>
        </w:rPr>
        <w:t>This sentiment is mirrored in the market outlook survey, where 49% collectively attribute political and regulatory issues as the primary obstacles.</w:t>
      </w:r>
      <w:r w:rsidRPr="0059113C">
        <w:rPr>
          <w:rFonts w:ascii="Arial" w:hAnsi="Arial" w:cs="Arial"/>
          <w:color w:val="000000"/>
          <w:sz w:val="20"/>
          <w:lang w:val="en-GB"/>
        </w:rPr>
        <w:t xml:space="preserve"> </w:t>
      </w:r>
      <w:r w:rsidRPr="0059113C">
        <w:rPr>
          <w:rFonts w:ascii="Arial" w:hAnsi="Arial" w:cs="Arial"/>
          <w:color w:val="000000"/>
          <w:sz w:val="20"/>
          <w:lang w:val="en-GB"/>
        </w:rPr>
        <w:br/>
      </w:r>
      <w:r w:rsidRPr="0059113C">
        <w:rPr>
          <w:rFonts w:ascii="Arial" w:hAnsi="Arial" w:cs="Arial"/>
          <w:color w:val="000000"/>
          <w:sz w:val="20"/>
          <w:lang w:val="en-GB"/>
        </w:rPr>
        <w:br/>
      </w:r>
      <w:r w:rsidRPr="0059113C">
        <w:rPr>
          <w:rFonts w:ascii="Arial" w:hAnsi="Arial" w:cs="Arial"/>
          <w:noProof/>
          <w:color w:val="000000"/>
          <w:sz w:val="20"/>
        </w:rPr>
        <w:t>Additional findings:</w:t>
      </w:r>
      <w:r w:rsidRPr="0059113C">
        <w:rPr>
          <w:rFonts w:ascii="Arial" w:hAnsi="Arial" w:cs="Arial"/>
          <w:color w:val="000000"/>
          <w:sz w:val="20"/>
        </w:rPr>
        <w:t xml:space="preserve"> </w:t>
      </w:r>
    </w:p>
    <w:p w:rsidR="0059113C" w:rsidRPr="0059113C" w:rsidRDefault="0059113C" w:rsidP="0059113C">
      <w:pPr>
        <w:numPr>
          <w:ilvl w:val="0"/>
          <w:numId w:val="2"/>
        </w:numPr>
        <w:spacing w:before="100" w:beforeAutospacing="1" w:after="100" w:afterAutospacing="1" w:line="276" w:lineRule="auto"/>
        <w:jc w:val="left"/>
        <w:rPr>
          <w:rFonts w:ascii="Arial" w:hAnsi="Arial" w:cs="Arial"/>
          <w:color w:val="000000"/>
          <w:sz w:val="20"/>
          <w:lang w:val="en-GB"/>
        </w:rPr>
      </w:pPr>
      <w:r w:rsidRPr="0059113C">
        <w:rPr>
          <w:rFonts w:ascii="Arial" w:hAnsi="Arial" w:cs="Arial"/>
          <w:noProof/>
          <w:color w:val="000000"/>
          <w:sz w:val="20"/>
          <w:lang w:val="en-GB"/>
        </w:rPr>
        <w:t>Securing finances has, in the opinion of 74% of survey respondents, become easier than it was a year ago – but 65% stress that the difficulties have only eased slightly.</w:t>
      </w:r>
      <w:r w:rsidRPr="0059113C">
        <w:rPr>
          <w:rFonts w:ascii="Arial" w:hAnsi="Arial" w:cs="Arial"/>
          <w:color w:val="000000"/>
          <w:sz w:val="20"/>
          <w:lang w:val="en-GB"/>
        </w:rPr>
        <w:t xml:space="preserve"> </w:t>
      </w:r>
    </w:p>
    <w:p w:rsidR="0059113C" w:rsidRPr="0059113C" w:rsidRDefault="0059113C" w:rsidP="0059113C">
      <w:pPr>
        <w:numPr>
          <w:ilvl w:val="0"/>
          <w:numId w:val="2"/>
        </w:numPr>
        <w:spacing w:before="100" w:beforeAutospacing="1" w:after="100" w:afterAutospacing="1" w:line="276" w:lineRule="auto"/>
        <w:jc w:val="left"/>
        <w:rPr>
          <w:rFonts w:ascii="Arial" w:hAnsi="Arial" w:cs="Arial"/>
          <w:color w:val="000000"/>
          <w:sz w:val="20"/>
          <w:lang w:val="en-GB"/>
        </w:rPr>
      </w:pPr>
      <w:r w:rsidRPr="0059113C">
        <w:rPr>
          <w:rFonts w:ascii="Arial" w:hAnsi="Arial" w:cs="Arial"/>
          <w:noProof/>
          <w:color w:val="000000"/>
          <w:sz w:val="20"/>
          <w:lang w:val="en-GB"/>
        </w:rPr>
        <w:t>While the broad majority of survey respondents (79%) predict more creative deal structures to bridge the funding gap, aside from vendor financing (vendor loans) there is little evidence of them in practice.</w:t>
      </w:r>
      <w:r w:rsidRPr="0059113C">
        <w:rPr>
          <w:rFonts w:ascii="Arial" w:hAnsi="Arial" w:cs="Arial"/>
          <w:color w:val="000000"/>
          <w:sz w:val="20"/>
          <w:lang w:val="en-GB"/>
        </w:rPr>
        <w:t xml:space="preserve"> </w:t>
      </w:r>
    </w:p>
    <w:p w:rsidR="0059113C" w:rsidRPr="0059113C" w:rsidRDefault="0059113C" w:rsidP="0059113C">
      <w:pPr>
        <w:spacing w:before="100" w:beforeAutospacing="1" w:after="100" w:afterAutospacing="1" w:line="276" w:lineRule="auto"/>
        <w:jc w:val="left"/>
        <w:rPr>
          <w:rFonts w:ascii="Arial" w:hAnsi="Arial" w:cs="Arial"/>
          <w:color w:val="000000"/>
          <w:sz w:val="20"/>
          <w:lang w:val="en-GB"/>
        </w:rPr>
      </w:pPr>
    </w:p>
    <w:p w:rsidR="0059113C" w:rsidRPr="0059113C" w:rsidRDefault="0059113C" w:rsidP="0059113C">
      <w:pPr>
        <w:spacing w:before="100" w:beforeAutospacing="1" w:after="100" w:afterAutospacing="1" w:line="276" w:lineRule="auto"/>
        <w:ind w:left="720"/>
        <w:jc w:val="left"/>
        <w:rPr>
          <w:rFonts w:ascii="Arial" w:hAnsi="Arial" w:cs="Arial"/>
          <w:color w:val="000000"/>
          <w:sz w:val="20"/>
          <w:lang w:val="en-GB"/>
        </w:rPr>
      </w:pPr>
    </w:p>
    <w:p w:rsidR="0059113C" w:rsidRPr="0059113C" w:rsidRDefault="0059113C" w:rsidP="0059113C">
      <w:pPr>
        <w:spacing w:before="100" w:beforeAutospacing="1" w:after="100" w:afterAutospacing="1" w:line="276" w:lineRule="auto"/>
        <w:ind w:left="720"/>
        <w:jc w:val="left"/>
        <w:rPr>
          <w:rFonts w:ascii="Arial" w:hAnsi="Arial" w:cs="Arial"/>
          <w:color w:val="000000"/>
          <w:sz w:val="20"/>
          <w:lang w:val="en-GB"/>
        </w:rPr>
      </w:pPr>
    </w:p>
    <w:p w:rsidR="0059113C" w:rsidRPr="0059113C" w:rsidRDefault="0059113C" w:rsidP="0059113C">
      <w:pPr>
        <w:numPr>
          <w:ilvl w:val="0"/>
          <w:numId w:val="2"/>
        </w:numPr>
        <w:spacing w:before="100" w:beforeAutospacing="1" w:after="100" w:afterAutospacing="1" w:line="276" w:lineRule="auto"/>
        <w:jc w:val="left"/>
        <w:rPr>
          <w:rFonts w:ascii="Arial" w:hAnsi="Arial" w:cs="Arial"/>
          <w:color w:val="000000"/>
          <w:sz w:val="20"/>
          <w:lang w:val="en-GB"/>
        </w:rPr>
      </w:pPr>
      <w:r w:rsidRPr="0059113C">
        <w:rPr>
          <w:rFonts w:ascii="Arial" w:hAnsi="Arial" w:cs="Arial"/>
          <w:noProof/>
          <w:color w:val="000000"/>
          <w:sz w:val="20"/>
          <w:lang w:val="en-GB"/>
        </w:rPr>
        <w:t>Pressure on Russian businesses from their lenders to alter their capital structures is strong, according to 70% of respondents.</w:t>
      </w:r>
      <w:r w:rsidRPr="0059113C">
        <w:rPr>
          <w:rFonts w:ascii="Arial" w:hAnsi="Arial" w:cs="Arial"/>
          <w:color w:val="000000"/>
          <w:sz w:val="20"/>
          <w:lang w:val="en-GB"/>
        </w:rPr>
        <w:t xml:space="preserve"> </w:t>
      </w:r>
    </w:p>
    <w:p w:rsidR="0059113C" w:rsidRPr="0059113C" w:rsidRDefault="0059113C" w:rsidP="0059113C">
      <w:pPr>
        <w:numPr>
          <w:ilvl w:val="0"/>
          <w:numId w:val="2"/>
        </w:numPr>
        <w:spacing w:before="100" w:beforeAutospacing="1" w:after="100" w:afterAutospacing="1" w:line="276" w:lineRule="auto"/>
        <w:jc w:val="left"/>
        <w:rPr>
          <w:rFonts w:ascii="Arial" w:hAnsi="Arial" w:cs="Arial"/>
          <w:color w:val="000000"/>
          <w:sz w:val="20"/>
          <w:lang w:val="en-GB"/>
        </w:rPr>
      </w:pPr>
      <w:r w:rsidRPr="0059113C">
        <w:rPr>
          <w:rFonts w:ascii="Arial" w:hAnsi="Arial" w:cs="Arial"/>
          <w:noProof/>
          <w:color w:val="000000"/>
          <w:sz w:val="20"/>
          <w:lang w:val="en-GB"/>
        </w:rPr>
        <w:t>Aside from the traditionally “hot” sectors in Russia, Transportation could be the sector that sees the next concentrated burst of deal flow, according to the mergermarket Heat Chart, which tracks future industry focuses of M&amp;A activity, while 52% of respondents also name the Technology, Media &amp; Telecommunications (TMT) space as a potential hub of activity in Russia.</w:t>
      </w:r>
      <w:r w:rsidRPr="0059113C">
        <w:rPr>
          <w:rFonts w:ascii="Arial" w:hAnsi="Arial" w:cs="Arial"/>
          <w:color w:val="000000"/>
          <w:sz w:val="20"/>
          <w:lang w:val="en-GB"/>
        </w:rPr>
        <w:t xml:space="preserve"> </w:t>
      </w:r>
    </w:p>
    <w:p w:rsidR="0059113C" w:rsidRPr="0059113C" w:rsidRDefault="0059113C" w:rsidP="0059113C">
      <w:pPr>
        <w:numPr>
          <w:ilvl w:val="0"/>
          <w:numId w:val="2"/>
        </w:numPr>
        <w:spacing w:before="100" w:beforeAutospacing="1" w:after="100" w:afterAutospacing="1" w:line="276" w:lineRule="auto"/>
        <w:jc w:val="left"/>
        <w:rPr>
          <w:rFonts w:ascii="Arial" w:hAnsi="Arial" w:cs="Arial"/>
          <w:color w:val="000000"/>
          <w:sz w:val="20"/>
          <w:lang w:val="en-GB"/>
        </w:rPr>
      </w:pPr>
      <w:r w:rsidRPr="0059113C">
        <w:rPr>
          <w:rFonts w:ascii="Arial" w:hAnsi="Arial" w:cs="Arial"/>
          <w:noProof/>
          <w:color w:val="000000"/>
          <w:sz w:val="20"/>
          <w:lang w:val="en-GB"/>
        </w:rPr>
        <w:t>In terms of deal size, Russia has historically seen the majority of M&amp;A transactions at the lower end of the spectrum (€ 15 – € 100m).</w:t>
      </w:r>
      <w:r w:rsidRPr="0059113C">
        <w:rPr>
          <w:rFonts w:ascii="Arial" w:hAnsi="Arial" w:cs="Arial"/>
          <w:color w:val="000000"/>
          <w:sz w:val="20"/>
          <w:lang w:val="en-GB"/>
        </w:rPr>
        <w:t xml:space="preserve"> </w:t>
      </w:r>
      <w:r w:rsidRPr="0059113C">
        <w:rPr>
          <w:rFonts w:ascii="Arial" w:hAnsi="Arial" w:cs="Arial"/>
          <w:noProof/>
          <w:color w:val="000000"/>
          <w:sz w:val="20"/>
          <w:lang w:val="en-GB"/>
        </w:rPr>
        <w:t>However, respondents expect a shift towards bigger deals in the € 101 – € 250m bracket.</w:t>
      </w:r>
      <w:r w:rsidRPr="0059113C">
        <w:rPr>
          <w:rFonts w:ascii="Arial" w:hAnsi="Arial" w:cs="Arial"/>
          <w:color w:val="000000"/>
          <w:sz w:val="20"/>
          <w:lang w:val="en-GB"/>
        </w:rPr>
        <w:t xml:space="preserve"> </w:t>
      </w:r>
    </w:p>
    <w:p w:rsidR="0059113C" w:rsidRPr="0059113C" w:rsidRDefault="0059113C" w:rsidP="0059113C">
      <w:pPr>
        <w:spacing w:before="100" w:beforeAutospacing="1" w:after="240" w:line="276" w:lineRule="auto"/>
        <w:jc w:val="left"/>
        <w:rPr>
          <w:rFonts w:ascii="Arial" w:hAnsi="Arial" w:cs="Arial"/>
          <w:color w:val="000000"/>
          <w:sz w:val="20"/>
          <w:lang w:val="en-GB"/>
        </w:rPr>
      </w:pPr>
      <w:r w:rsidRPr="0059113C">
        <w:rPr>
          <w:rFonts w:ascii="Arial" w:hAnsi="Arial" w:cs="Arial"/>
          <w:noProof/>
          <w:color w:val="000000"/>
          <w:sz w:val="20"/>
          <w:lang w:val="en-GB"/>
        </w:rPr>
        <w:t>Key drivers behind primary market activity:</w:t>
      </w:r>
      <w:r w:rsidRPr="0059113C">
        <w:rPr>
          <w:rFonts w:ascii="Arial" w:hAnsi="Arial" w:cs="Arial"/>
          <w:color w:val="000000"/>
          <w:sz w:val="20"/>
          <w:lang w:val="en-GB"/>
        </w:rPr>
        <w:t xml:space="preserve"> g</w:t>
      </w:r>
      <w:r w:rsidRPr="0059113C">
        <w:rPr>
          <w:rFonts w:ascii="Arial" w:hAnsi="Arial" w:cs="Arial"/>
          <w:noProof/>
          <w:color w:val="000000"/>
          <w:sz w:val="20"/>
          <w:lang w:val="en-GB"/>
        </w:rPr>
        <w:t xml:space="preserve">overnment initiatives and cash-rich corporates </w:t>
      </w:r>
      <w:r w:rsidRPr="0059113C">
        <w:rPr>
          <w:rFonts w:ascii="Arial" w:hAnsi="Arial" w:cs="Arial"/>
          <w:noProof/>
          <w:color w:val="000000"/>
          <w:sz w:val="20"/>
          <w:lang w:val="en-GB"/>
        </w:rPr>
        <w:br/>
      </w:r>
      <w:r w:rsidRPr="0059113C">
        <w:rPr>
          <w:rFonts w:ascii="Arial" w:hAnsi="Arial" w:cs="Arial"/>
          <w:noProof/>
          <w:color w:val="000000"/>
          <w:sz w:val="20"/>
          <w:lang w:val="en-GB"/>
        </w:rPr>
        <w:br/>
        <w:t>Nearly one-quarter of respondents (23%) in the market outlook survey believe government initiatives will be the primary deal driver in Russia over the course of this year.</w:t>
      </w:r>
      <w:r w:rsidRPr="0059113C">
        <w:rPr>
          <w:rFonts w:ascii="Arial" w:hAnsi="Arial" w:cs="Arial"/>
          <w:color w:val="000000"/>
          <w:sz w:val="20"/>
          <w:lang w:val="en-GB"/>
        </w:rPr>
        <w:t xml:space="preserve"> </w:t>
      </w:r>
      <w:r w:rsidRPr="0059113C">
        <w:rPr>
          <w:rFonts w:ascii="Arial" w:hAnsi="Arial" w:cs="Arial"/>
          <w:noProof/>
          <w:color w:val="000000"/>
          <w:sz w:val="20"/>
          <w:lang w:val="en-GB"/>
        </w:rPr>
        <w:t>More than one-fifth of respondents believe cash-rich corporates will generate the most significant deal flow during the current year.</w:t>
      </w:r>
      <w:r w:rsidRPr="0059113C">
        <w:rPr>
          <w:rFonts w:ascii="Arial" w:hAnsi="Arial" w:cs="Arial"/>
          <w:color w:val="000000"/>
          <w:sz w:val="20"/>
          <w:lang w:val="en-GB"/>
        </w:rPr>
        <w:t xml:space="preserve"> </w:t>
      </w:r>
      <w:r w:rsidRPr="0059113C">
        <w:rPr>
          <w:rFonts w:ascii="Arial" w:hAnsi="Arial" w:cs="Arial"/>
          <w:color w:val="000000"/>
          <w:sz w:val="20"/>
          <w:lang w:val="en-GB"/>
        </w:rPr>
        <w:br/>
      </w:r>
      <w:r w:rsidRPr="0059113C">
        <w:rPr>
          <w:rFonts w:ascii="Arial" w:hAnsi="Arial" w:cs="Arial"/>
          <w:color w:val="000000"/>
          <w:sz w:val="20"/>
          <w:lang w:val="en-GB"/>
        </w:rPr>
        <w:br/>
        <w:t>Despite the large number of Russian businesses that have moved into lender ownership via a debt-to-equity swap, less than one-tenth of respondents identify distressed M&amp;A as a primary market mover of 2011, representing a steep drop from the one-quarter of respondents who e</w:t>
      </w:r>
      <w:r w:rsidRPr="0059113C">
        <w:rPr>
          <w:rFonts w:ascii="Arial" w:hAnsi="Arial" w:cs="Arial"/>
          <w:color w:val="000000"/>
          <w:sz w:val="20"/>
          <w:lang w:val="en-GB"/>
        </w:rPr>
        <w:t>x</w:t>
      </w:r>
      <w:r w:rsidRPr="0059113C">
        <w:rPr>
          <w:rFonts w:ascii="Arial" w:hAnsi="Arial" w:cs="Arial"/>
          <w:color w:val="000000"/>
          <w:sz w:val="20"/>
          <w:lang w:val="en-GB"/>
        </w:rPr>
        <w:t xml:space="preserve">pected this to be the case for 2010. </w:t>
      </w:r>
      <w:r w:rsidRPr="0059113C">
        <w:rPr>
          <w:rFonts w:ascii="Arial" w:hAnsi="Arial" w:cs="Arial"/>
          <w:color w:val="000000"/>
          <w:sz w:val="20"/>
          <w:lang w:val="en-GB"/>
        </w:rPr>
        <w:br/>
      </w:r>
      <w:r w:rsidRPr="0059113C">
        <w:rPr>
          <w:rFonts w:ascii="Arial" w:hAnsi="Arial" w:cs="Arial"/>
          <w:color w:val="000000"/>
          <w:sz w:val="20"/>
          <w:lang w:val="en-GB"/>
        </w:rPr>
        <w:br/>
        <w:t xml:space="preserve">Non-core asset disposals, arguably a hallmark of the financial crisis, are also much further down the list of top drivers, a clear sign that the tide has changed and the Russian market is emerging from the impact zone of the financial crisis. </w:t>
      </w:r>
      <w:r w:rsidRPr="0059113C">
        <w:rPr>
          <w:rFonts w:ascii="Arial" w:hAnsi="Arial" w:cs="Arial"/>
          <w:color w:val="000000"/>
          <w:sz w:val="20"/>
          <w:lang w:val="en-GB"/>
        </w:rPr>
        <w:br/>
      </w:r>
    </w:p>
    <w:p w:rsidR="001809DD" w:rsidRPr="0059113C" w:rsidRDefault="0059113C" w:rsidP="0059113C">
      <w:pPr>
        <w:jc w:val="left"/>
        <w:rPr>
          <w:rFonts w:ascii="Arial" w:hAnsi="Arial" w:cs="Arial"/>
          <w:sz w:val="20"/>
          <w:lang w:val="en-GB"/>
        </w:rPr>
      </w:pPr>
      <w:r w:rsidRPr="0059113C">
        <w:rPr>
          <w:rFonts w:ascii="Arial" w:hAnsi="Arial" w:cs="Arial"/>
          <w:sz w:val="20"/>
          <w:lang w:val="en-GB"/>
        </w:rPr>
        <w:t>For further information to this report please contact Peter Huber (</w:t>
      </w:r>
      <w:hyperlink r:id="rId8" w:history="1">
        <w:r w:rsidRPr="0059113C">
          <w:rPr>
            <w:rStyle w:val="Hyperlink"/>
            <w:rFonts w:ascii="Arial" w:hAnsi="Arial" w:cs="Arial"/>
            <w:sz w:val="20"/>
            <w:lang w:val="en-GB"/>
          </w:rPr>
          <w:t>peter.huber@cms-rrh.com</w:t>
        </w:r>
      </w:hyperlink>
      <w:r w:rsidRPr="0059113C">
        <w:rPr>
          <w:rFonts w:ascii="Arial" w:hAnsi="Arial" w:cs="Arial"/>
          <w:sz w:val="20"/>
          <w:lang w:val="en-GB"/>
        </w:rPr>
        <w:t>)</w:t>
      </w:r>
      <w:r w:rsidRPr="0059113C">
        <w:rPr>
          <w:rFonts w:ascii="Arial" w:hAnsi="Arial" w:cs="Arial"/>
          <w:sz w:val="20"/>
          <w:lang w:val="en-GB"/>
        </w:rPr>
        <w:t xml:space="preserve"> </w:t>
      </w:r>
      <w:r w:rsidR="007D253D" w:rsidRPr="0059113C">
        <w:rPr>
          <w:rFonts w:ascii="Arial" w:hAnsi="Arial" w:cs="Arial"/>
          <w:sz w:val="20"/>
          <w:lang w:val="en-GB"/>
        </w:rPr>
        <w:t>[Text]</w:t>
      </w:r>
    </w:p>
    <w:p w:rsidR="001809DD" w:rsidRPr="00B918CB" w:rsidRDefault="001809DD" w:rsidP="001809DD">
      <w:pPr>
        <w:rPr>
          <w:rFonts w:ascii="Arial" w:hAnsi="Arial" w:cs="Arial"/>
          <w:sz w:val="20"/>
          <w:lang w:val="en-GB"/>
        </w:rPr>
      </w:pPr>
    </w:p>
    <w:p w:rsidR="00C8763F" w:rsidRPr="00B918CB" w:rsidRDefault="00C8763F" w:rsidP="00C8763F">
      <w:pPr>
        <w:rPr>
          <w:rFonts w:ascii="Arial" w:hAnsi="Arial" w:cs="Arial"/>
          <w:bCs/>
          <w:noProof/>
          <w:sz w:val="20"/>
          <w:lang w:val="en-GB"/>
        </w:rPr>
      </w:pPr>
    </w:p>
    <w:p w:rsidR="00C743FB" w:rsidRPr="001809DD" w:rsidRDefault="001809DD" w:rsidP="00C743FB">
      <w:pPr>
        <w:rPr>
          <w:rFonts w:ascii="Arial" w:hAnsi="Arial" w:cs="Arial"/>
          <w:sz w:val="16"/>
          <w:szCs w:val="16"/>
          <w:lang w:val="en-US"/>
        </w:rPr>
      </w:pPr>
      <w:r w:rsidRPr="001809DD">
        <w:rPr>
          <w:rFonts w:ascii="Arial" w:hAnsi="Arial" w:cs="Arial"/>
          <w:iCs/>
          <w:sz w:val="16"/>
          <w:szCs w:val="16"/>
          <w:lang w:val="en-US"/>
        </w:rPr>
        <w:t>For further information please contact</w:t>
      </w:r>
      <w:r w:rsidR="00C743FB" w:rsidRPr="001809DD">
        <w:rPr>
          <w:rFonts w:ascii="Arial" w:hAnsi="Arial" w:cs="Arial"/>
          <w:iCs/>
          <w:sz w:val="16"/>
          <w:szCs w:val="16"/>
          <w:lang w:val="en-US"/>
        </w:rPr>
        <w:t>:</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9"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Pr="003E72CD" w:rsidRDefault="003C2669" w:rsidP="008907E1">
      <w:pPr>
        <w:pStyle w:val="StandardWeb"/>
        <w:spacing w:before="0" w:beforeAutospacing="0" w:after="0" w:afterAutospacing="0"/>
        <w:jc w:val="both"/>
        <w:rPr>
          <w:rStyle w:val="Fett"/>
          <w:rFonts w:ascii="Arial" w:hAnsi="Arial" w:cs="Arial"/>
          <w:sz w:val="16"/>
          <w:szCs w:val="16"/>
          <w:lang w:val="en-US"/>
        </w:rPr>
      </w:pPr>
      <w:r w:rsidRPr="003E72CD">
        <w:rPr>
          <w:rStyle w:val="Fett"/>
          <w:rFonts w:ascii="Arial" w:hAnsi="Arial" w:cs="Arial"/>
          <w:sz w:val="16"/>
          <w:szCs w:val="16"/>
          <w:lang w:val="en-US"/>
        </w:rPr>
        <w:t>About</w:t>
      </w:r>
      <w:r w:rsidR="008907E1" w:rsidRPr="003E72CD">
        <w:rPr>
          <w:rStyle w:val="Fett"/>
          <w:rFonts w:ascii="Arial" w:hAnsi="Arial" w:cs="Arial"/>
          <w:sz w:val="16"/>
          <w:szCs w:val="16"/>
          <w:lang w:val="en-US"/>
        </w:rPr>
        <w:t xml:space="preserve"> </w:t>
      </w:r>
      <w:smartTag w:uri="urn:schemas-microsoft-com:office:smarttags" w:element="PersonName">
        <w:r w:rsidR="008907E1" w:rsidRPr="003E72CD">
          <w:rPr>
            <w:rStyle w:val="Fett"/>
            <w:rFonts w:ascii="Arial" w:hAnsi="Arial" w:cs="Arial"/>
            <w:sz w:val="16"/>
            <w:szCs w:val="16"/>
            <w:lang w:val="en-US"/>
          </w:rPr>
          <w:t>CMS Reich-Rohrwig Hainz</w:t>
        </w:r>
      </w:smartTag>
    </w:p>
    <w:p w:rsidR="003E72CD" w:rsidRPr="00786FDA" w:rsidRDefault="003E72CD" w:rsidP="001775D4">
      <w:pPr>
        <w:pStyle w:val="StandardWeb"/>
        <w:jc w:val="both"/>
        <w:rPr>
          <w:rFonts w:ascii="Arial" w:hAnsi="Arial" w:cs="Arial"/>
          <w:sz w:val="16"/>
          <w:szCs w:val="16"/>
          <w:lang w:val="en-GB"/>
        </w:rPr>
      </w:pPr>
      <w:r w:rsidRPr="00786FDA">
        <w:rPr>
          <w:rFonts w:ascii="Arial" w:hAnsi="Arial" w:cs="Arial"/>
          <w:sz w:val="16"/>
          <w:szCs w:val="16"/>
          <w:lang w:val="en-GB"/>
        </w:rPr>
        <w:t xml:space="preserve">CMS Reich-Rohrwig Hainz was founded in </w:t>
      </w:r>
      <w:smartTag w:uri="urn:schemas-microsoft-com:office:smarttags" w:element="place">
        <w:smartTag w:uri="urn:schemas-microsoft-com:office:smarttags" w:element="City">
          <w:r w:rsidRPr="00786FDA">
            <w:rPr>
              <w:rFonts w:ascii="Arial" w:hAnsi="Arial" w:cs="Arial"/>
              <w:sz w:val="16"/>
              <w:szCs w:val="16"/>
              <w:lang w:val="en-GB"/>
            </w:rPr>
            <w:t>Vienna</w:t>
          </w:r>
        </w:smartTag>
      </w:smartTag>
      <w:r w:rsidRPr="00786FDA">
        <w:rPr>
          <w:rFonts w:ascii="Arial" w:hAnsi="Arial" w:cs="Arial"/>
          <w:sz w:val="16"/>
          <w:szCs w:val="16"/>
          <w:lang w:val="en-GB"/>
        </w:rPr>
        <w:t xml:space="preserve">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w:t>
      </w:r>
      <w:smartTag w:uri="urn:schemas-microsoft-com:office:smarttags" w:element="City">
        <w:r w:rsidRPr="00786FDA">
          <w:rPr>
            <w:rFonts w:ascii="Arial" w:hAnsi="Arial" w:cs="Arial"/>
            <w:sz w:val="16"/>
            <w:szCs w:val="16"/>
            <w:lang w:val="en-GB"/>
          </w:rPr>
          <w:t>Vienna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Belgrade</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Bratislava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Brussels</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Kiev</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Ljubljana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Sarajevo</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Sofia</w:t>
        </w:r>
      </w:smartTag>
      <w:r w:rsidRPr="00786FDA">
        <w:rPr>
          <w:rFonts w:ascii="Arial" w:hAnsi="Arial" w:cs="Arial"/>
          <w:sz w:val="16"/>
          <w:szCs w:val="16"/>
          <w:lang w:val="en-GB"/>
        </w:rPr>
        <w:t xml:space="preserve"> and </w:t>
      </w:r>
      <w:smartTag w:uri="urn:schemas-microsoft-com:office:smarttags" w:element="place">
        <w:smartTag w:uri="urn:schemas-microsoft-com:office:smarttags" w:element="City">
          <w:r w:rsidRPr="00786FDA">
            <w:rPr>
              <w:rFonts w:ascii="Arial" w:hAnsi="Arial" w:cs="Arial"/>
              <w:sz w:val="16"/>
              <w:szCs w:val="16"/>
              <w:lang w:val="en-GB"/>
            </w:rPr>
            <w:t>Zagreb</w:t>
          </w:r>
        </w:smartTag>
      </w:smartTag>
      <w:r w:rsidRPr="00786FDA">
        <w:rPr>
          <w:rFonts w:ascii="Arial" w:hAnsi="Arial" w:cs="Arial"/>
          <w:sz w:val="16"/>
          <w:szCs w:val="16"/>
          <w:lang w:val="en-GB"/>
        </w:rPr>
        <w:t>. All CMS offices together offer clients a team of more than 500 experienced specialists in 13 offices across the CEE/SEE region.</w:t>
      </w:r>
    </w:p>
    <w:p w:rsidR="008907E1" w:rsidRPr="00786FDA" w:rsidRDefault="003E72CD" w:rsidP="001775D4">
      <w:pPr>
        <w:pStyle w:val="StandardWeb"/>
        <w:spacing w:before="0" w:beforeAutospacing="0" w:after="0" w:afterAutospacing="0"/>
        <w:jc w:val="both"/>
        <w:rPr>
          <w:lang w:val="en-GB"/>
        </w:rPr>
      </w:pPr>
      <w:r w:rsidRPr="00786FDA">
        <w:rPr>
          <w:rFonts w:ascii="Arial" w:hAnsi="Arial" w:cs="Arial"/>
          <w:sz w:val="16"/>
          <w:szCs w:val="16"/>
          <w:lang w:val="en-GB"/>
        </w:rPr>
        <w:t xml:space="preserve">CMS Reich-Rohrwig Hainz is one of the founding members of CMS, </w:t>
      </w:r>
      <w:r w:rsidR="00CD0F01" w:rsidRPr="00786FDA">
        <w:rPr>
          <w:rFonts w:ascii="Arial" w:hAnsi="Arial" w:cs="Arial"/>
          <w:sz w:val="16"/>
          <w:szCs w:val="16"/>
          <w:lang w:val="en-GB"/>
        </w:rPr>
        <w:t>the</w:t>
      </w:r>
      <w:r w:rsidRPr="00786FDA">
        <w:rPr>
          <w:rFonts w:ascii="Arial" w:hAnsi="Arial" w:cs="Arial"/>
          <w:sz w:val="16"/>
          <w:szCs w:val="16"/>
          <w:lang w:val="en-GB"/>
        </w:rPr>
        <w:t xml:space="preserve"> association of leading European legal firms and tax co</w:t>
      </w:r>
      <w:r w:rsidRPr="00786FDA">
        <w:rPr>
          <w:rFonts w:ascii="Arial" w:hAnsi="Arial" w:cs="Arial"/>
          <w:sz w:val="16"/>
          <w:szCs w:val="16"/>
          <w:lang w:val="en-GB"/>
        </w:rPr>
        <w:t>n</w:t>
      </w:r>
      <w:r w:rsidRPr="00786FDA">
        <w:rPr>
          <w:rFonts w:ascii="Arial" w:hAnsi="Arial" w:cs="Arial"/>
          <w:sz w:val="16"/>
          <w:szCs w:val="16"/>
          <w:lang w:val="en-GB"/>
        </w:rPr>
        <w:t xml:space="preserve">sultants. At present, CMS operates a network consisting of more than </w:t>
      </w:r>
      <w:r w:rsidR="007D253D">
        <w:rPr>
          <w:rFonts w:ascii="Arial" w:hAnsi="Arial" w:cs="Arial"/>
          <w:sz w:val="16"/>
          <w:szCs w:val="16"/>
          <w:lang w:val="en-GB"/>
        </w:rPr>
        <w:t>7</w:t>
      </w:r>
      <w:r w:rsidRPr="00786FDA">
        <w:rPr>
          <w:rFonts w:ascii="Arial" w:hAnsi="Arial" w:cs="Arial"/>
          <w:sz w:val="16"/>
          <w:szCs w:val="16"/>
          <w:lang w:val="en-GB"/>
        </w:rPr>
        <w:t>00 partners, 2,</w:t>
      </w:r>
      <w:r w:rsidR="007D253D">
        <w:rPr>
          <w:rFonts w:ascii="Arial" w:hAnsi="Arial" w:cs="Arial"/>
          <w:sz w:val="16"/>
          <w:szCs w:val="16"/>
          <w:lang w:val="en-GB"/>
        </w:rPr>
        <w:t>8</w:t>
      </w:r>
      <w:r w:rsidRPr="00786FDA">
        <w:rPr>
          <w:rFonts w:ascii="Arial" w:hAnsi="Arial" w:cs="Arial"/>
          <w:sz w:val="16"/>
          <w:szCs w:val="16"/>
          <w:lang w:val="en-GB"/>
        </w:rPr>
        <w:t xml:space="preserve">00 lawyers and tax consultants, and a total of </w:t>
      </w:r>
      <w:r w:rsidR="007D253D">
        <w:rPr>
          <w:rFonts w:ascii="Arial" w:hAnsi="Arial" w:cs="Arial"/>
          <w:sz w:val="16"/>
          <w:szCs w:val="16"/>
          <w:lang w:val="en-GB"/>
        </w:rPr>
        <w:t>5</w:t>
      </w:r>
      <w:r w:rsidRPr="00786FDA">
        <w:rPr>
          <w:rFonts w:ascii="Arial" w:hAnsi="Arial" w:cs="Arial"/>
          <w:sz w:val="16"/>
          <w:szCs w:val="16"/>
          <w:lang w:val="en-GB"/>
        </w:rPr>
        <w:t>,</w:t>
      </w:r>
      <w:r w:rsidR="007D253D">
        <w:rPr>
          <w:rFonts w:ascii="Arial" w:hAnsi="Arial" w:cs="Arial"/>
          <w:sz w:val="16"/>
          <w:szCs w:val="16"/>
          <w:lang w:val="en-GB"/>
        </w:rPr>
        <w:t>0</w:t>
      </w:r>
      <w:r w:rsidRPr="00786FDA">
        <w:rPr>
          <w:rFonts w:ascii="Arial" w:hAnsi="Arial" w:cs="Arial"/>
          <w:sz w:val="16"/>
          <w:szCs w:val="16"/>
          <w:lang w:val="en-GB"/>
        </w:rPr>
        <w:t xml:space="preserve">00 employees working on behalf of its clients.  </w:t>
      </w:r>
      <w:r w:rsidR="008907E1" w:rsidRPr="00786FDA">
        <w:rPr>
          <w:rFonts w:ascii="Arial" w:hAnsi="Arial" w:cs="Arial"/>
          <w:sz w:val="16"/>
          <w:szCs w:val="16"/>
          <w:lang w:val="en-GB"/>
        </w:rPr>
        <w:t xml:space="preserve">www.cms-rrh.com </w:t>
      </w:r>
    </w:p>
    <w:p w:rsidR="001809DD" w:rsidRPr="00B918CB" w:rsidRDefault="001809DD" w:rsidP="008907E1">
      <w:pPr>
        <w:ind w:right="-2"/>
        <w:rPr>
          <w:rFonts w:ascii="Arial" w:hAnsi="Arial" w:cs="Arial"/>
          <w:b/>
          <w:bCs/>
          <w:sz w:val="16"/>
          <w:szCs w:val="16"/>
          <w:lang w:val="en-GB"/>
        </w:rPr>
      </w:pPr>
    </w:p>
    <w:p w:rsidR="003C2669" w:rsidRPr="00B918CB" w:rsidRDefault="003C2669" w:rsidP="008907E1">
      <w:pPr>
        <w:ind w:right="-2"/>
        <w:rPr>
          <w:rFonts w:ascii="Arial" w:hAnsi="Arial" w:cs="Arial"/>
          <w:b/>
          <w:bCs/>
          <w:sz w:val="16"/>
          <w:szCs w:val="16"/>
          <w:lang w:val="en-GB"/>
        </w:rPr>
      </w:pPr>
    </w:p>
    <w:p w:rsidR="008907E1" w:rsidRPr="00137E9D" w:rsidRDefault="003C2669" w:rsidP="008907E1">
      <w:pPr>
        <w:ind w:right="-2"/>
        <w:rPr>
          <w:rFonts w:ascii="Arial" w:hAnsi="Arial" w:cs="Arial"/>
          <w:b/>
          <w:bCs/>
          <w:sz w:val="16"/>
          <w:szCs w:val="16"/>
          <w:lang w:val="en-US"/>
        </w:rPr>
      </w:pPr>
      <w:r>
        <w:rPr>
          <w:rFonts w:ascii="Arial" w:hAnsi="Arial" w:cs="Arial"/>
          <w:b/>
          <w:bCs/>
          <w:sz w:val="16"/>
          <w:szCs w:val="16"/>
          <w:lang w:val="en-US"/>
        </w:rPr>
        <w:t>About</w:t>
      </w:r>
      <w:r w:rsidR="008907E1" w:rsidRPr="00137E9D">
        <w:rPr>
          <w:rFonts w:ascii="Arial" w:hAnsi="Arial" w:cs="Arial"/>
          <w:b/>
          <w:bCs/>
          <w:sz w:val="16"/>
          <w:szCs w:val="16"/>
          <w:lang w:val="en-US"/>
        </w:rPr>
        <w:t xml:space="preserve"> CMS</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CMS aims to be </w:t>
      </w:r>
      <w:proofErr w:type="spellStart"/>
      <w:r w:rsidRPr="003C2669">
        <w:rPr>
          <w:rFonts w:ascii="Arial" w:hAnsi="Arial" w:cs="Arial"/>
          <w:sz w:val="16"/>
          <w:szCs w:val="16"/>
          <w:lang w:val="en-US"/>
        </w:rPr>
        <w:t>recognised</w:t>
      </w:r>
      <w:proofErr w:type="spellEnd"/>
      <w:r w:rsidRPr="003C2669">
        <w:rPr>
          <w:rFonts w:ascii="Arial" w:hAnsi="Arial" w:cs="Arial"/>
          <w:sz w:val="16"/>
          <w:szCs w:val="16"/>
          <w:lang w:val="en-US"/>
        </w:rPr>
        <w:t xml:space="preserve"> as the best European provider of legal and tax services. Clients say that what makes CMS special is a combination of three things:</w:t>
      </w:r>
    </w:p>
    <w:p w:rsid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S</w:t>
      </w:r>
      <w:r w:rsidRPr="003C2669">
        <w:rPr>
          <w:rFonts w:ascii="Arial" w:hAnsi="Arial" w:cs="Arial"/>
          <w:sz w:val="16"/>
          <w:szCs w:val="16"/>
          <w:lang w:val="en-US"/>
        </w:rPr>
        <w:t>trong, trusted client relationships</w:t>
      </w: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H</w:t>
      </w:r>
      <w:r w:rsidRPr="003C2669">
        <w:rPr>
          <w:rFonts w:ascii="Arial" w:hAnsi="Arial" w:cs="Arial"/>
          <w:sz w:val="16"/>
          <w:szCs w:val="16"/>
          <w:lang w:val="en-US"/>
        </w:rPr>
        <w:t>igh quality advice</w:t>
      </w:r>
    </w:p>
    <w:p w:rsidR="003C2669" w:rsidRDefault="003C2669" w:rsidP="003C2669">
      <w:pPr>
        <w:ind w:right="-2"/>
        <w:rPr>
          <w:rFonts w:ascii="Arial" w:hAnsi="Arial" w:cs="Arial"/>
          <w:sz w:val="16"/>
          <w:szCs w:val="16"/>
          <w:lang w:val="en-US"/>
        </w:rPr>
      </w:pPr>
      <w:r>
        <w:rPr>
          <w:rFonts w:ascii="Arial" w:hAnsi="Arial" w:cs="Arial"/>
          <w:sz w:val="16"/>
          <w:szCs w:val="16"/>
          <w:lang w:val="en-US"/>
        </w:rPr>
        <w:lastRenderedPageBreak/>
        <w:t>I</w:t>
      </w:r>
      <w:r w:rsidRPr="003C2669">
        <w:rPr>
          <w:rFonts w:ascii="Arial" w:hAnsi="Arial" w:cs="Arial"/>
          <w:sz w:val="16"/>
          <w:szCs w:val="16"/>
          <w:lang w:val="en-US"/>
        </w:rPr>
        <w:t xml:space="preserve">ndustry </w:t>
      </w:r>
      <w:r>
        <w:rPr>
          <w:rFonts w:ascii="Arial" w:hAnsi="Arial" w:cs="Arial"/>
          <w:sz w:val="16"/>
          <w:szCs w:val="16"/>
          <w:lang w:val="en-US"/>
        </w:rPr>
        <w:t>specialization</w:t>
      </w:r>
    </w:p>
    <w:p w:rsidR="003C2669" w:rsidRP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We combine deep local expertise and the most extensive presence in </w:t>
      </w:r>
      <w:smartTag w:uri="urn:schemas-microsoft-com:office:smarttags" w:element="place">
        <w:r w:rsidRPr="003C2669">
          <w:rPr>
            <w:rFonts w:ascii="Arial" w:hAnsi="Arial" w:cs="Arial"/>
            <w:sz w:val="16"/>
            <w:szCs w:val="16"/>
            <w:lang w:val="en-US"/>
          </w:rPr>
          <w:t>Europe</w:t>
        </w:r>
      </w:smartTag>
      <w:r w:rsidRPr="003C2669">
        <w:rPr>
          <w:rFonts w:ascii="Arial" w:hAnsi="Arial" w:cs="Arial"/>
          <w:sz w:val="16"/>
          <w:szCs w:val="16"/>
          <w:lang w:val="en-US"/>
        </w:rPr>
        <w:t xml:space="preserve"> with cross-border consistency and coordination.</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CMS has a common culture and a shared heritage which make us distinctively European.</w:t>
      </w:r>
      <w:r>
        <w:rPr>
          <w:rFonts w:ascii="Arial" w:hAnsi="Arial" w:cs="Arial"/>
          <w:sz w:val="16"/>
          <w:szCs w:val="16"/>
          <w:lang w:val="en-US"/>
        </w:rPr>
        <w:t xml:space="preserve"> </w:t>
      </w:r>
      <w:r w:rsidRPr="003C2669">
        <w:rPr>
          <w:rFonts w:ascii="Arial" w:hAnsi="Arial" w:cs="Arial"/>
          <w:sz w:val="16"/>
          <w:szCs w:val="16"/>
          <w:lang w:val="en-US"/>
        </w:rPr>
        <w:t xml:space="preserve">CMS operates in 27 jurisdictions, with 53 offices in Western and </w:t>
      </w:r>
      <w:smartTag w:uri="urn:schemas-microsoft-com:office:smarttags" w:element="place">
        <w:r w:rsidRPr="003C2669">
          <w:rPr>
            <w:rFonts w:ascii="Arial" w:hAnsi="Arial" w:cs="Arial"/>
            <w:sz w:val="16"/>
            <w:szCs w:val="16"/>
            <w:lang w:val="en-US"/>
          </w:rPr>
          <w:t>Central Europe</w:t>
        </w:r>
      </w:smartTag>
      <w:r w:rsidRPr="003C2669">
        <w:rPr>
          <w:rFonts w:ascii="Arial" w:hAnsi="Arial" w:cs="Arial"/>
          <w:sz w:val="16"/>
          <w:szCs w:val="16"/>
          <w:lang w:val="en-US"/>
        </w:rPr>
        <w:t xml:space="preserve"> and beyond. CMS was established in 1999 and today comprises ni</w:t>
      </w:r>
      <w:r w:rsidR="007D253D">
        <w:rPr>
          <w:rFonts w:ascii="Arial" w:hAnsi="Arial" w:cs="Arial"/>
          <w:sz w:val="16"/>
          <w:szCs w:val="16"/>
          <w:lang w:val="en-US"/>
        </w:rPr>
        <w:t>ne CMS firms, employing over 2,8</w:t>
      </w:r>
      <w:r w:rsidRPr="003C2669">
        <w:rPr>
          <w:rFonts w:ascii="Arial" w:hAnsi="Arial" w:cs="Arial"/>
          <w:sz w:val="16"/>
          <w:szCs w:val="16"/>
          <w:lang w:val="en-US"/>
        </w:rPr>
        <w:t xml:space="preserve">00 lawyers. CMS is headquartered in </w:t>
      </w:r>
      <w:smartTag w:uri="urn:schemas-microsoft-com:office:smarttags" w:element="place">
        <w:smartTag w:uri="urn:schemas-microsoft-com:office:smarttags" w:element="City">
          <w:r w:rsidRPr="003C2669">
            <w:rPr>
              <w:rFonts w:ascii="Arial" w:hAnsi="Arial" w:cs="Arial"/>
              <w:sz w:val="16"/>
              <w:szCs w:val="16"/>
              <w:lang w:val="en-US"/>
            </w:rPr>
            <w:t>Frankfurt</w:t>
          </w:r>
        </w:smartTag>
        <w:r w:rsidRPr="003C2669">
          <w:rPr>
            <w:rFonts w:ascii="Arial" w:hAnsi="Arial" w:cs="Arial"/>
            <w:sz w:val="16"/>
            <w:szCs w:val="16"/>
            <w:lang w:val="en-US"/>
          </w:rPr>
          <w:t xml:space="preserve">, </w:t>
        </w:r>
        <w:smartTag w:uri="urn:schemas-microsoft-com:office:smarttags" w:element="country-region">
          <w:r w:rsidRPr="003C2669">
            <w:rPr>
              <w:rFonts w:ascii="Arial" w:hAnsi="Arial" w:cs="Arial"/>
              <w:sz w:val="16"/>
              <w:szCs w:val="16"/>
              <w:lang w:val="en-US"/>
            </w:rPr>
            <w:t>Germany</w:t>
          </w:r>
        </w:smartTag>
      </w:smartTag>
      <w:r w:rsidRPr="003C2669">
        <w:rPr>
          <w:rFonts w:ascii="Arial" w:hAnsi="Arial" w:cs="Arial"/>
          <w:sz w:val="16"/>
          <w:szCs w:val="16"/>
          <w:lang w:val="en-US"/>
        </w:rPr>
        <w:t>.</w:t>
      </w:r>
    </w:p>
    <w:p w:rsidR="003C2669" w:rsidRPr="003C2669" w:rsidRDefault="003C2669" w:rsidP="003C2669">
      <w:pPr>
        <w:ind w:right="-2"/>
        <w:rPr>
          <w:rFonts w:ascii="Arial" w:hAnsi="Arial" w:cs="Arial"/>
          <w:sz w:val="16"/>
          <w:szCs w:val="16"/>
          <w:lang w:val="en-US"/>
        </w:rPr>
      </w:pPr>
    </w:p>
    <w:p w:rsidR="003C2669" w:rsidRPr="00B918CB" w:rsidRDefault="003C2669" w:rsidP="003C2669">
      <w:pPr>
        <w:ind w:right="-2"/>
        <w:rPr>
          <w:rFonts w:ascii="Arial" w:hAnsi="Arial" w:cs="Arial"/>
          <w:sz w:val="16"/>
          <w:szCs w:val="16"/>
        </w:rPr>
      </w:pPr>
      <w:r w:rsidRPr="003C2669">
        <w:rPr>
          <w:rFonts w:ascii="Arial" w:hAnsi="Arial" w:cs="Arial"/>
          <w:b/>
          <w:sz w:val="16"/>
          <w:szCs w:val="16"/>
          <w:lang w:val="en-US"/>
        </w:rPr>
        <w:t>CMS member firms are:</w:t>
      </w:r>
      <w:r w:rsidRPr="003C2669">
        <w:rPr>
          <w:rFonts w:ascii="Arial" w:hAnsi="Arial" w:cs="Arial"/>
          <w:sz w:val="16"/>
          <w:szCs w:val="16"/>
          <w:lang w:val="en-US"/>
        </w:rPr>
        <w:t xml:space="preserve"> CMS </w:t>
      </w:r>
      <w:proofErr w:type="spellStart"/>
      <w:r w:rsidRPr="003C2669">
        <w:rPr>
          <w:rFonts w:ascii="Arial" w:hAnsi="Arial" w:cs="Arial"/>
          <w:sz w:val="16"/>
          <w:szCs w:val="16"/>
          <w:lang w:val="en-US"/>
        </w:rPr>
        <w:t>Adonnino</w:t>
      </w:r>
      <w:proofErr w:type="spellEnd"/>
      <w:r w:rsidRPr="003C2669">
        <w:rPr>
          <w:rFonts w:ascii="Arial" w:hAnsi="Arial" w:cs="Arial"/>
          <w:sz w:val="16"/>
          <w:szCs w:val="16"/>
          <w:lang w:val="en-US"/>
        </w:rPr>
        <w:t xml:space="preserve"> Ascoli &amp; </w:t>
      </w:r>
      <w:proofErr w:type="spellStart"/>
      <w:r w:rsidRPr="003C2669">
        <w:rPr>
          <w:rFonts w:ascii="Arial" w:hAnsi="Arial" w:cs="Arial"/>
          <w:sz w:val="16"/>
          <w:szCs w:val="16"/>
          <w:lang w:val="en-US"/>
        </w:rPr>
        <w:t>Cavasola</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Scamoni</w:t>
      </w:r>
      <w:proofErr w:type="spellEnd"/>
      <w:r w:rsidRPr="003C2669">
        <w:rPr>
          <w:rFonts w:ascii="Arial" w:hAnsi="Arial" w:cs="Arial"/>
          <w:sz w:val="16"/>
          <w:szCs w:val="16"/>
          <w:lang w:val="en-US"/>
        </w:rPr>
        <w:t xml:space="preserve"> (Italy); CMS </w:t>
      </w:r>
      <w:proofErr w:type="spellStart"/>
      <w:r w:rsidRPr="003C2669">
        <w:rPr>
          <w:rFonts w:ascii="Arial" w:hAnsi="Arial" w:cs="Arial"/>
          <w:sz w:val="16"/>
          <w:szCs w:val="16"/>
          <w:lang w:val="en-US"/>
        </w:rPr>
        <w:t>Albiñana</w:t>
      </w:r>
      <w:proofErr w:type="spellEnd"/>
      <w:r w:rsidRPr="003C2669">
        <w:rPr>
          <w:rFonts w:ascii="Arial" w:hAnsi="Arial" w:cs="Arial"/>
          <w:sz w:val="16"/>
          <w:szCs w:val="16"/>
          <w:lang w:val="en-US"/>
        </w:rPr>
        <w:t xml:space="preserve"> &amp; </w:t>
      </w:r>
      <w:proofErr w:type="spellStart"/>
      <w:r w:rsidRPr="003C2669">
        <w:rPr>
          <w:rFonts w:ascii="Arial" w:hAnsi="Arial" w:cs="Arial"/>
          <w:sz w:val="16"/>
          <w:szCs w:val="16"/>
          <w:lang w:val="en-US"/>
        </w:rPr>
        <w:t>Suárez</w:t>
      </w:r>
      <w:proofErr w:type="spellEnd"/>
      <w:r w:rsidRPr="003C2669">
        <w:rPr>
          <w:rFonts w:ascii="Arial" w:hAnsi="Arial" w:cs="Arial"/>
          <w:sz w:val="16"/>
          <w:szCs w:val="16"/>
          <w:lang w:val="en-US"/>
        </w:rPr>
        <w:t xml:space="preserve"> de </w:t>
      </w:r>
      <w:proofErr w:type="spellStart"/>
      <w:r w:rsidRPr="003C2669">
        <w:rPr>
          <w:rFonts w:ascii="Arial" w:hAnsi="Arial" w:cs="Arial"/>
          <w:sz w:val="16"/>
          <w:szCs w:val="16"/>
          <w:lang w:val="en-US"/>
        </w:rPr>
        <w:t>Lezo</w:t>
      </w:r>
      <w:proofErr w:type="spellEnd"/>
      <w:r w:rsidRPr="003C2669">
        <w:rPr>
          <w:rFonts w:ascii="Arial" w:hAnsi="Arial" w:cs="Arial"/>
          <w:sz w:val="16"/>
          <w:szCs w:val="16"/>
          <w:lang w:val="en-US"/>
        </w:rPr>
        <w:t xml:space="preserve">, S.L.P. (Spain); CMS Bureau Francis Lefebvre (France); CMS Cameron McKenna LLP (UK); CMS </w:t>
      </w:r>
      <w:proofErr w:type="spellStart"/>
      <w:r w:rsidRPr="003C2669">
        <w:rPr>
          <w:rFonts w:ascii="Arial" w:hAnsi="Arial" w:cs="Arial"/>
          <w:sz w:val="16"/>
          <w:szCs w:val="16"/>
          <w:lang w:val="en-US"/>
        </w:rPr>
        <w:t>DeBacker</w:t>
      </w:r>
      <w:proofErr w:type="spellEnd"/>
      <w:r w:rsidR="00143F93">
        <w:rPr>
          <w:rFonts w:ascii="Arial" w:hAnsi="Arial" w:cs="Arial"/>
          <w:sz w:val="16"/>
          <w:szCs w:val="16"/>
          <w:lang w:val="en-US"/>
        </w:rPr>
        <w:t xml:space="preserve"> </w:t>
      </w:r>
      <w:proofErr w:type="spellStart"/>
      <w:r w:rsidR="00143F93" w:rsidRPr="00143F93">
        <w:rPr>
          <w:rFonts w:ascii="Arial" w:hAnsi="Arial" w:cs="Arial"/>
          <w:sz w:val="16"/>
          <w:szCs w:val="16"/>
          <w:lang w:val="en-US"/>
        </w:rPr>
        <w:t>Leclère</w:t>
      </w:r>
      <w:proofErr w:type="spellEnd"/>
      <w:r w:rsidR="00143F93" w:rsidRPr="00143F93">
        <w:rPr>
          <w:rFonts w:ascii="Arial" w:hAnsi="Arial" w:cs="Arial"/>
          <w:sz w:val="16"/>
          <w:szCs w:val="16"/>
          <w:lang w:val="en-US"/>
        </w:rPr>
        <w:t xml:space="preserve"> </w:t>
      </w:r>
      <w:proofErr w:type="spellStart"/>
      <w:r w:rsidR="00143F93" w:rsidRPr="00143F93">
        <w:rPr>
          <w:rFonts w:ascii="Arial" w:hAnsi="Arial" w:cs="Arial"/>
          <w:sz w:val="16"/>
          <w:szCs w:val="16"/>
          <w:lang w:val="en-US"/>
        </w:rPr>
        <w:t>Walry</w:t>
      </w:r>
      <w:proofErr w:type="spellEnd"/>
      <w:r w:rsidRPr="003C2669">
        <w:rPr>
          <w:rFonts w:ascii="Arial" w:hAnsi="Arial" w:cs="Arial"/>
          <w:sz w:val="16"/>
          <w:szCs w:val="16"/>
          <w:lang w:val="en-US"/>
        </w:rPr>
        <w:t xml:space="preserve"> (Belgium); CMS </w:t>
      </w:r>
      <w:proofErr w:type="spellStart"/>
      <w:r w:rsidRPr="003C2669">
        <w:rPr>
          <w:rFonts w:ascii="Arial" w:hAnsi="Arial" w:cs="Arial"/>
          <w:sz w:val="16"/>
          <w:szCs w:val="16"/>
          <w:lang w:val="en-US"/>
        </w:rPr>
        <w:t>Derks</w:t>
      </w:r>
      <w:proofErr w:type="spellEnd"/>
      <w:r w:rsidRPr="003C2669">
        <w:rPr>
          <w:rFonts w:ascii="Arial" w:hAnsi="Arial" w:cs="Arial"/>
          <w:sz w:val="16"/>
          <w:szCs w:val="16"/>
          <w:lang w:val="en-US"/>
        </w:rPr>
        <w:t xml:space="preserve"> Star </w:t>
      </w:r>
      <w:proofErr w:type="spellStart"/>
      <w:r w:rsidRPr="003C2669">
        <w:rPr>
          <w:rFonts w:ascii="Arial" w:hAnsi="Arial" w:cs="Arial"/>
          <w:sz w:val="16"/>
          <w:szCs w:val="16"/>
          <w:lang w:val="en-US"/>
        </w:rPr>
        <w:t>Busmann</w:t>
      </w:r>
      <w:proofErr w:type="spellEnd"/>
      <w:r w:rsidRPr="003C2669">
        <w:rPr>
          <w:rFonts w:ascii="Arial" w:hAnsi="Arial" w:cs="Arial"/>
          <w:sz w:val="16"/>
          <w:szCs w:val="16"/>
          <w:lang w:val="en-US"/>
        </w:rPr>
        <w:t xml:space="preserve"> (The Netherlands); CMS von </w:t>
      </w:r>
      <w:proofErr w:type="spellStart"/>
      <w:r w:rsidRPr="003C2669">
        <w:rPr>
          <w:rFonts w:ascii="Arial" w:hAnsi="Arial" w:cs="Arial"/>
          <w:sz w:val="16"/>
          <w:szCs w:val="16"/>
          <w:lang w:val="en-US"/>
        </w:rPr>
        <w:t>Erlach</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Henrici</w:t>
      </w:r>
      <w:proofErr w:type="spellEnd"/>
      <w:r w:rsidRPr="003C2669">
        <w:rPr>
          <w:rFonts w:ascii="Arial" w:hAnsi="Arial" w:cs="Arial"/>
          <w:sz w:val="16"/>
          <w:szCs w:val="16"/>
          <w:lang w:val="en-US"/>
        </w:rPr>
        <w:t xml:space="preserve"> Ltd. </w:t>
      </w:r>
      <w:r w:rsidRPr="00B918CB">
        <w:rPr>
          <w:rFonts w:ascii="Arial" w:hAnsi="Arial" w:cs="Arial"/>
          <w:sz w:val="16"/>
          <w:szCs w:val="16"/>
        </w:rPr>
        <w:t>(Switzerland); CMS Hasche Sigle (Germany) and CMS Reich-Rohrwig Hainz Rechtsanwälte GmbH (Austria).</w:t>
      </w:r>
    </w:p>
    <w:p w:rsidR="003C2669" w:rsidRPr="00B918CB" w:rsidRDefault="003C2669" w:rsidP="003C2669">
      <w:pPr>
        <w:ind w:right="-2"/>
        <w:rPr>
          <w:rFonts w:ascii="Arial" w:hAnsi="Arial" w:cs="Arial"/>
          <w:sz w:val="16"/>
          <w:szCs w:val="16"/>
        </w:rPr>
      </w:pPr>
    </w:p>
    <w:p w:rsidR="003C2669" w:rsidRPr="00B918CB" w:rsidRDefault="003C2669" w:rsidP="003C2669">
      <w:pPr>
        <w:ind w:right="-2"/>
        <w:rPr>
          <w:rFonts w:ascii="Arial" w:hAnsi="Arial" w:cs="Arial"/>
          <w:sz w:val="16"/>
          <w:szCs w:val="16"/>
        </w:rPr>
      </w:pPr>
      <w:r w:rsidRPr="00B918CB">
        <w:rPr>
          <w:rFonts w:ascii="Arial" w:hAnsi="Arial" w:cs="Arial"/>
          <w:b/>
          <w:sz w:val="16"/>
          <w:szCs w:val="16"/>
        </w:rPr>
        <w:t>CMS offices and associated offices:</w:t>
      </w:r>
      <w:r w:rsidRPr="00B918CB">
        <w:rPr>
          <w:rFonts w:ascii="Arial" w:hAnsi="Arial" w:cs="Arial"/>
          <w:sz w:val="16"/>
          <w:szCs w:val="16"/>
        </w:rPr>
        <w:t xml:space="preserve"> Amsterdam, Berlin, Brussels, London, Madrid, Paris, Rome, Vienna, Zurich, Aberdeen, Algiers, Antwerp, Beijing, Belgrade, Bratislava, Bristol, Bucharest, Budapest, Buenos Aires, Casablanca, Cologne, Dresden, Due</w:t>
      </w:r>
      <w:r w:rsidRPr="00B918CB">
        <w:rPr>
          <w:rFonts w:ascii="Arial" w:hAnsi="Arial" w:cs="Arial"/>
          <w:sz w:val="16"/>
          <w:szCs w:val="16"/>
        </w:rPr>
        <w:t>s</w:t>
      </w:r>
      <w:r w:rsidRPr="00B918CB">
        <w:rPr>
          <w:rFonts w:ascii="Arial" w:hAnsi="Arial" w:cs="Arial"/>
          <w:sz w:val="16"/>
          <w:szCs w:val="16"/>
        </w:rPr>
        <w:t xml:space="preserve">seldorf, Edinburgh, Frankfurt, Hamburg, </w:t>
      </w:r>
      <w:proofErr w:type="spellStart"/>
      <w:r w:rsidRPr="00B918CB">
        <w:rPr>
          <w:rFonts w:ascii="Arial" w:hAnsi="Arial" w:cs="Arial"/>
          <w:sz w:val="16"/>
          <w:szCs w:val="16"/>
        </w:rPr>
        <w:t>Kyiv</w:t>
      </w:r>
      <w:proofErr w:type="spellEnd"/>
      <w:r w:rsidRPr="00B918CB">
        <w:rPr>
          <w:rFonts w:ascii="Arial" w:hAnsi="Arial" w:cs="Arial"/>
          <w:sz w:val="16"/>
          <w:szCs w:val="16"/>
        </w:rPr>
        <w:t>, Leipzig, Ljubljana,</w:t>
      </w:r>
      <w:r w:rsidR="007D253D">
        <w:rPr>
          <w:rFonts w:ascii="Arial" w:hAnsi="Arial" w:cs="Arial"/>
          <w:sz w:val="16"/>
          <w:szCs w:val="16"/>
        </w:rPr>
        <w:t xml:space="preserve"> Luxembourg,</w:t>
      </w:r>
      <w:r w:rsidRPr="00B918CB">
        <w:rPr>
          <w:rFonts w:ascii="Arial" w:hAnsi="Arial" w:cs="Arial"/>
          <w:sz w:val="16"/>
          <w:szCs w:val="16"/>
        </w:rPr>
        <w:t xml:space="preserve"> Lyon, Marbella, Milan, Montevideo, </w:t>
      </w:r>
      <w:proofErr w:type="spellStart"/>
      <w:r w:rsidRPr="00B918CB">
        <w:rPr>
          <w:rFonts w:ascii="Arial" w:hAnsi="Arial" w:cs="Arial"/>
          <w:sz w:val="16"/>
          <w:szCs w:val="16"/>
        </w:rPr>
        <w:t>Moscow</w:t>
      </w:r>
      <w:proofErr w:type="spellEnd"/>
      <w:r w:rsidRPr="00B918CB">
        <w:rPr>
          <w:rFonts w:ascii="Arial" w:hAnsi="Arial" w:cs="Arial"/>
          <w:sz w:val="16"/>
          <w:szCs w:val="16"/>
        </w:rPr>
        <w:t xml:space="preserve">, </w:t>
      </w:r>
      <w:proofErr w:type="spellStart"/>
      <w:r w:rsidRPr="00B918CB">
        <w:rPr>
          <w:rFonts w:ascii="Arial" w:hAnsi="Arial" w:cs="Arial"/>
          <w:sz w:val="16"/>
          <w:szCs w:val="16"/>
        </w:rPr>
        <w:t>Munich</w:t>
      </w:r>
      <w:proofErr w:type="spellEnd"/>
      <w:r w:rsidRPr="00B918CB">
        <w:rPr>
          <w:rFonts w:ascii="Arial" w:hAnsi="Arial" w:cs="Arial"/>
          <w:sz w:val="16"/>
          <w:szCs w:val="16"/>
        </w:rPr>
        <w:t xml:space="preserve">, </w:t>
      </w:r>
      <w:proofErr w:type="spellStart"/>
      <w:r w:rsidRPr="00B918CB">
        <w:rPr>
          <w:rFonts w:ascii="Arial" w:hAnsi="Arial" w:cs="Arial"/>
          <w:sz w:val="16"/>
          <w:szCs w:val="16"/>
        </w:rPr>
        <w:t>Prague</w:t>
      </w:r>
      <w:proofErr w:type="spellEnd"/>
      <w:r w:rsidRPr="00B918CB">
        <w:rPr>
          <w:rFonts w:ascii="Arial" w:hAnsi="Arial" w:cs="Arial"/>
          <w:sz w:val="16"/>
          <w:szCs w:val="16"/>
        </w:rPr>
        <w:t xml:space="preserve">, </w:t>
      </w:r>
      <w:r w:rsidR="0005630C">
        <w:rPr>
          <w:rFonts w:ascii="Arial" w:hAnsi="Arial" w:cs="Arial"/>
          <w:sz w:val="16"/>
          <w:szCs w:val="16"/>
        </w:rPr>
        <w:t xml:space="preserve">Rio de Janeiro, </w:t>
      </w:r>
      <w:r w:rsidRPr="00B918CB">
        <w:rPr>
          <w:rFonts w:ascii="Arial" w:hAnsi="Arial" w:cs="Arial"/>
          <w:sz w:val="16"/>
          <w:szCs w:val="16"/>
        </w:rPr>
        <w:t xml:space="preserve">Sarajevo, </w:t>
      </w:r>
      <w:proofErr w:type="spellStart"/>
      <w:r w:rsidRPr="00B918CB">
        <w:rPr>
          <w:rFonts w:ascii="Arial" w:hAnsi="Arial" w:cs="Arial"/>
          <w:sz w:val="16"/>
          <w:szCs w:val="16"/>
        </w:rPr>
        <w:t>Seville</w:t>
      </w:r>
      <w:proofErr w:type="spellEnd"/>
      <w:r w:rsidRPr="00B918CB">
        <w:rPr>
          <w:rFonts w:ascii="Arial" w:hAnsi="Arial" w:cs="Arial"/>
          <w:sz w:val="16"/>
          <w:szCs w:val="16"/>
        </w:rPr>
        <w:t>, Shanghai, Sofia, Strasbourg, Stuttgart, Utrecht, Warsaw and Zagreb.</w:t>
      </w:r>
    </w:p>
    <w:p w:rsidR="003E72CD" w:rsidRPr="00B918CB" w:rsidRDefault="003E72CD" w:rsidP="003C2669">
      <w:pPr>
        <w:ind w:right="-2"/>
        <w:rPr>
          <w:rFonts w:ascii="Arial" w:hAnsi="Arial" w:cs="Arial"/>
          <w:sz w:val="16"/>
          <w:szCs w:val="16"/>
        </w:rPr>
      </w:pPr>
    </w:p>
    <w:sectPr w:rsidR="003E72CD" w:rsidRPr="00B918CB" w:rsidSect="008C02DD">
      <w:headerReference w:type="default" r:id="rId10"/>
      <w:headerReference w:type="first" r:id="rId11"/>
      <w:footerReference w:type="first" r:id="rId12"/>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3C" w:rsidRDefault="0059113C">
      <w:r>
        <w:separator/>
      </w:r>
    </w:p>
  </w:endnote>
  <w:endnote w:type="continuationSeparator" w:id="0">
    <w:p w:rsidR="0059113C" w:rsidRDefault="0059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4" w:rsidRPr="00493096" w:rsidRDefault="001775D4"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1775D4" w:rsidRPr="00493096" w:rsidRDefault="001775D4"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1775D4" w:rsidRPr="00FC7E04" w:rsidRDefault="001775D4" w:rsidP="00A44F8F">
    <w:pPr>
      <w:pStyle w:val="Fuzeile"/>
      <w:spacing w:line="200" w:lineRule="exact"/>
      <w:rPr>
        <w:rStyle w:val="Third"/>
        <w:rFonts w:ascii="Arial Narrow" w:hAnsi="Arial Narrow"/>
        <w:bCs/>
        <w:noProof/>
        <w:lang w:val="nl-BE"/>
      </w:rPr>
    </w:pPr>
    <w:r w:rsidRPr="00493096">
      <w:rPr>
        <w:rFonts w:ascii="Arial Narrow" w:hAnsi="Arial Narrow"/>
        <w:color w:val="00478F"/>
        <w:sz w:val="13"/>
        <w:lang w:val="nl-BE"/>
      </w:rPr>
      <w:t xml:space="preserve">CMS Reich-Rohrwig Hainz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 xml:space="preserve">Aberdeen, Algiers, Amsterdam, Antwerp, Beijing, Belgrade, Berlin, Bratislava, Bristol, Brussels, Bucharest, Budapest, Buenos Aires, Casablanca, Cologne, Dresden, Dusseldorf, Edinburgh, Frankfurt, Hamburg, Kyiv, Leipzig, Ljubljana, London, </w:t>
    </w:r>
    <w:r>
      <w:rPr>
        <w:rStyle w:val="Third"/>
        <w:rFonts w:ascii="Arial Narrow" w:hAnsi="Arial Narrow"/>
        <w:bCs/>
        <w:lang w:val="nl-BE"/>
      </w:rPr>
      <w:t xml:space="preserve">Luxembourg, </w:t>
    </w:r>
    <w:r w:rsidRPr="00762601">
      <w:rPr>
        <w:rStyle w:val="Third"/>
        <w:rFonts w:ascii="Arial Narrow" w:hAnsi="Arial Narrow"/>
        <w:bCs/>
        <w:lang w:val="nl-BE"/>
      </w:rPr>
      <w:t xml:space="preserve">Lyon, Madrid, Marbella, Milan, Montevideo, Moscow, Munich, New York, Paris, Prague, Rome, </w:t>
    </w:r>
    <w:r w:rsidR="0005630C">
      <w:rPr>
        <w:rStyle w:val="Third"/>
        <w:rFonts w:ascii="Arial Narrow" w:hAnsi="Arial Narrow"/>
        <w:bCs/>
        <w:lang w:val="nl-BE"/>
      </w:rPr>
      <w:t>Rio de Janeiro</w:t>
    </w:r>
    <w:r w:rsidRPr="00762601">
      <w:rPr>
        <w:rStyle w:val="Third"/>
        <w:rFonts w:ascii="Arial Narrow" w:hAnsi="Arial Narrow"/>
        <w:bCs/>
        <w:lang w:val="nl-BE"/>
      </w:rPr>
      <w:t>,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3C" w:rsidRDefault="0059113C">
      <w:r>
        <w:separator/>
      </w:r>
    </w:p>
  </w:footnote>
  <w:footnote w:type="continuationSeparator" w:id="0">
    <w:p w:rsidR="0059113C" w:rsidRDefault="0059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4" w:rsidRDefault="001775D4">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14:anchorId="39063BA3" wp14:editId="3F2AB7B4">
          <wp:extent cx="1771650" cy="171450"/>
          <wp:effectExtent l="0" t="0" r="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977EA2">
      <w:rPr>
        <w:rStyle w:val="Seitenzahl"/>
        <w:noProof/>
        <w:sz w:val="22"/>
      </w:rPr>
      <w:t>2</w:t>
    </w:r>
    <w:r>
      <w:rPr>
        <w:rStyle w:val="Seitenzahl"/>
        <w:sz w:val="22"/>
      </w:rPr>
      <w:fldChar w:fldCharType="end"/>
    </w:r>
  </w:p>
  <w:p w:rsidR="001775D4" w:rsidRDefault="001775D4">
    <w:pPr>
      <w:pStyle w:val="Kopfzeile"/>
      <w:tabs>
        <w:tab w:val="clear" w:pos="4536"/>
        <w:tab w:val="clear" w:pos="9072"/>
        <w:tab w:val="center" w:pos="4678"/>
        <w:tab w:val="right" w:pos="9356"/>
      </w:tabs>
      <w:rPr>
        <w:rStyle w:val="Seitenzahl"/>
        <w:sz w:val="22"/>
      </w:rPr>
    </w:pPr>
  </w:p>
  <w:p w:rsidR="001775D4" w:rsidRDefault="001775D4">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D4" w:rsidRPr="005E7F5F" w:rsidRDefault="001775D4">
    <w:pPr>
      <w:pStyle w:val="Kopfzeile"/>
      <w:rPr>
        <w:rFonts w:ascii="Arial" w:hAnsi="Arial"/>
        <w:sz w:val="13"/>
      </w:rPr>
    </w:pPr>
    <w:r>
      <w:rPr>
        <w:noProof/>
        <w:lang w:eastAsia="de-AT"/>
      </w:rPr>
      <w:drawing>
        <wp:anchor distT="0" distB="0" distL="114300" distR="114300" simplePos="0" relativeHeight="251657728" behindDoc="0" locked="0" layoutInCell="1" allowOverlap="1" wp14:anchorId="64D645E9" wp14:editId="0B44ED77">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3A6"/>
    <w:multiLevelType w:val="hybridMultilevel"/>
    <w:tmpl w:val="96A82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4848DB"/>
    <w:multiLevelType w:val="hybridMultilevel"/>
    <w:tmpl w:val="11E6E99A"/>
    <w:lvl w:ilvl="0" w:tplc="0C070011">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
    <w:nsid w:val="6A796E07"/>
    <w:multiLevelType w:val="multilevel"/>
    <w:tmpl w:val="81DC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3C"/>
    <w:rsid w:val="00002B33"/>
    <w:rsid w:val="00015F2D"/>
    <w:rsid w:val="00023B59"/>
    <w:rsid w:val="0004226C"/>
    <w:rsid w:val="00045898"/>
    <w:rsid w:val="00050F4D"/>
    <w:rsid w:val="000515F8"/>
    <w:rsid w:val="0005630C"/>
    <w:rsid w:val="0006414F"/>
    <w:rsid w:val="00073B99"/>
    <w:rsid w:val="00091005"/>
    <w:rsid w:val="000A5136"/>
    <w:rsid w:val="000C7256"/>
    <w:rsid w:val="000D1005"/>
    <w:rsid w:val="000D100D"/>
    <w:rsid w:val="000E4972"/>
    <w:rsid w:val="000F4E48"/>
    <w:rsid w:val="000F6236"/>
    <w:rsid w:val="0010188B"/>
    <w:rsid w:val="001047E1"/>
    <w:rsid w:val="0013322C"/>
    <w:rsid w:val="001335B9"/>
    <w:rsid w:val="00137E9D"/>
    <w:rsid w:val="00143F93"/>
    <w:rsid w:val="00147ABE"/>
    <w:rsid w:val="00147D48"/>
    <w:rsid w:val="001502A5"/>
    <w:rsid w:val="00166689"/>
    <w:rsid w:val="00175D55"/>
    <w:rsid w:val="001775D4"/>
    <w:rsid w:val="001809DD"/>
    <w:rsid w:val="0018174F"/>
    <w:rsid w:val="00194BE5"/>
    <w:rsid w:val="001B3B15"/>
    <w:rsid w:val="001B789B"/>
    <w:rsid w:val="001E2352"/>
    <w:rsid w:val="001F0EA3"/>
    <w:rsid w:val="0021662D"/>
    <w:rsid w:val="002230A9"/>
    <w:rsid w:val="0024304B"/>
    <w:rsid w:val="0024649C"/>
    <w:rsid w:val="002544C3"/>
    <w:rsid w:val="00272E4C"/>
    <w:rsid w:val="00283B8C"/>
    <w:rsid w:val="002A445D"/>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A06ED"/>
    <w:rsid w:val="003B0014"/>
    <w:rsid w:val="003C0088"/>
    <w:rsid w:val="003C2669"/>
    <w:rsid w:val="003C7A70"/>
    <w:rsid w:val="003C7CAE"/>
    <w:rsid w:val="003D5025"/>
    <w:rsid w:val="003E2442"/>
    <w:rsid w:val="003E72CD"/>
    <w:rsid w:val="003E7838"/>
    <w:rsid w:val="003F1DC4"/>
    <w:rsid w:val="003F26BA"/>
    <w:rsid w:val="00401A38"/>
    <w:rsid w:val="00407A24"/>
    <w:rsid w:val="004216D0"/>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113C"/>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2649"/>
    <w:rsid w:val="006455EF"/>
    <w:rsid w:val="006474AF"/>
    <w:rsid w:val="00656027"/>
    <w:rsid w:val="00664B40"/>
    <w:rsid w:val="00665FE3"/>
    <w:rsid w:val="00696E9D"/>
    <w:rsid w:val="006A6BED"/>
    <w:rsid w:val="006B28B0"/>
    <w:rsid w:val="006C09B0"/>
    <w:rsid w:val="006C6EE7"/>
    <w:rsid w:val="007021CD"/>
    <w:rsid w:val="0070220A"/>
    <w:rsid w:val="007171E2"/>
    <w:rsid w:val="00720281"/>
    <w:rsid w:val="007213C4"/>
    <w:rsid w:val="00737505"/>
    <w:rsid w:val="00742AEC"/>
    <w:rsid w:val="007522FA"/>
    <w:rsid w:val="00762601"/>
    <w:rsid w:val="00765111"/>
    <w:rsid w:val="00773A82"/>
    <w:rsid w:val="007762D7"/>
    <w:rsid w:val="00783624"/>
    <w:rsid w:val="00786FDA"/>
    <w:rsid w:val="007934F5"/>
    <w:rsid w:val="00794E44"/>
    <w:rsid w:val="007A4535"/>
    <w:rsid w:val="007A47A8"/>
    <w:rsid w:val="007B1467"/>
    <w:rsid w:val="007B64F1"/>
    <w:rsid w:val="007D253D"/>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714DB"/>
    <w:rsid w:val="00973854"/>
    <w:rsid w:val="00977EA2"/>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878AF"/>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18CB"/>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763D8"/>
    <w:rsid w:val="00C80C38"/>
    <w:rsid w:val="00C85664"/>
    <w:rsid w:val="00C8763F"/>
    <w:rsid w:val="00CA126B"/>
    <w:rsid w:val="00CA1FA5"/>
    <w:rsid w:val="00CB026C"/>
    <w:rsid w:val="00CD0F01"/>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D1F01"/>
    <w:rsid w:val="00DE18C9"/>
    <w:rsid w:val="00DE2F13"/>
    <w:rsid w:val="00DF12A6"/>
    <w:rsid w:val="00DF3974"/>
    <w:rsid w:val="00DF7528"/>
    <w:rsid w:val="00E03151"/>
    <w:rsid w:val="00E0537D"/>
    <w:rsid w:val="00E05A3C"/>
    <w:rsid w:val="00E1039E"/>
    <w:rsid w:val="00E31F9B"/>
    <w:rsid w:val="00E32462"/>
    <w:rsid w:val="00E334C9"/>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4586"/>
    <w:rsid w:val="00FB3782"/>
    <w:rsid w:val="00FC7E04"/>
    <w:rsid w:val="00FD11A0"/>
    <w:rsid w:val="00FD3858"/>
    <w:rsid w:val="00FD4A7D"/>
    <w:rsid w:val="00FE2FB6"/>
    <w:rsid w:val="00FE6A42"/>
    <w:rsid w:val="00FE72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 w:type="paragraph" w:customStyle="1" w:styleId="Subhead">
    <w:name w:val="Subhead"/>
    <w:basedOn w:val="Standard"/>
    <w:rsid w:val="0059113C"/>
    <w:pPr>
      <w:snapToGrid w:val="0"/>
      <w:spacing w:line="260" w:lineRule="exact"/>
      <w:jc w:val="left"/>
    </w:pPr>
    <w:rPr>
      <w:rFonts w:ascii="Arial" w:eastAsia="MS Mincho" w:hAnsi="Arial" w:cs="Arial"/>
      <w:b/>
      <w:bCs/>
      <w:snapToGrid w:val="0"/>
      <w:sz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 w:type="paragraph" w:customStyle="1" w:styleId="Subhead">
    <w:name w:val="Subhead"/>
    <w:basedOn w:val="Standard"/>
    <w:rsid w:val="0059113C"/>
    <w:pPr>
      <w:snapToGrid w:val="0"/>
      <w:spacing w:line="260" w:lineRule="exact"/>
      <w:jc w:val="left"/>
    </w:pPr>
    <w:rPr>
      <w:rFonts w:ascii="Arial" w:eastAsia="MS Mincho" w:hAnsi="Arial" w:cs="Arial"/>
      <w:b/>
      <w:bCs/>
      <w:snapToGrid w:val="0"/>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huber@cms-rrh.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jana.lastro@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EN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_PR_CMSRRH_Name_EN_Datum</Template>
  <TotalTime>0</TotalTime>
  <Pages>3</Pages>
  <Words>1012</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6804</CharactersWithSpaces>
  <SharedDoc>false</SharedDoc>
  <HLinks>
    <vt:vector size="12" baseType="variant">
      <vt:variant>
        <vt:i4>4194428</vt:i4>
      </vt:variant>
      <vt:variant>
        <vt:i4>3</vt:i4>
      </vt:variant>
      <vt:variant>
        <vt:i4>0</vt:i4>
      </vt:variant>
      <vt:variant>
        <vt:i4>5</vt:i4>
      </vt:variant>
      <vt:variant>
        <vt:lpwstr>mailto:kristijana.lastro@cms-rrh.com</vt:lpwstr>
      </vt:variant>
      <vt:variant>
        <vt:lpwstr/>
      </vt:variant>
      <vt:variant>
        <vt:i4>851980</vt:i4>
      </vt:variant>
      <vt:variant>
        <vt:i4>0</vt:i4>
      </vt:variant>
      <vt:variant>
        <vt:i4>0</vt:i4>
      </vt:variant>
      <vt:variant>
        <vt:i4>5</vt:i4>
      </vt:variant>
      <vt:variant>
        <vt:lpwstr>http://sites.cms-rrh.com/downloads/huber+petrikic.zip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Christoph Breitenecker</dc:creator>
  <cp:lastModifiedBy>Christoph Breitenecker</cp:lastModifiedBy>
  <cp:revision>1</cp:revision>
  <cp:lastPrinted>2006-09-04T11:12:00Z</cp:lastPrinted>
  <dcterms:created xsi:type="dcterms:W3CDTF">2011-04-13T08:24:00Z</dcterms:created>
  <dcterms:modified xsi:type="dcterms:W3CDTF">2011-04-13T08:29:00Z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-1791813218</vt:i4>
  </property>
  <property fmtid="{D5CDD505-2E9C-101B-9397-08002B2CF9AE}" pid="3" name="_EmailSubject">
    <vt:lpwstr>MP Pressemitteilung</vt:lpwstr>
  </property>
  <property fmtid="{D5CDD505-2E9C-101B-9397-08002B2CF9AE}" pid="4" name="_AuthorEmail">
    <vt:lpwstr>Kristijana.Lastro@cms-rrh.com</vt:lpwstr>
  </property>
  <property fmtid="{D5CDD505-2E9C-101B-9397-08002B2CF9AE}" pid="5" name="_AuthorEmailDisplayName">
    <vt:lpwstr>Lastro Kristijana</vt:lpwstr>
  </property>
  <property fmtid="{D5CDD505-2E9C-101B-9397-08002B2CF9AE}" pid="6" name="_ReviewingToolsShownOnce">
    <vt:lpwstr/>
  </property>
</Properties>
</file>