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51" w:rsidRDefault="0053460B">
      <w:pPr>
        <w:pStyle w:val="Kopf"/>
      </w:pPr>
      <w:r>
        <w:t xml:space="preserve"> </w:t>
      </w:r>
    </w:p>
    <w:p w:rsidR="00E03151" w:rsidRPr="003C7A70" w:rsidRDefault="00E03151" w:rsidP="003C7A70">
      <w:pPr>
        <w:pStyle w:val="Kopf"/>
        <w:spacing w:line="360" w:lineRule="exact"/>
        <w:rPr>
          <w:sz w:val="26"/>
          <w:szCs w:val="26"/>
        </w:rPr>
      </w:pPr>
    </w:p>
    <w:p w:rsidR="00E03151" w:rsidRPr="003C7A70" w:rsidRDefault="00E03151" w:rsidP="003C7A70">
      <w:pPr>
        <w:pStyle w:val="Kopf"/>
        <w:spacing w:line="360" w:lineRule="exact"/>
        <w:rPr>
          <w:sz w:val="26"/>
          <w:szCs w:val="26"/>
          <w:lang w:val="de-AT"/>
        </w:rPr>
      </w:pPr>
    </w:p>
    <w:p w:rsidR="00D8203B" w:rsidRPr="00C8763F" w:rsidRDefault="00C8763F" w:rsidP="00C8763F">
      <w:pPr>
        <w:pStyle w:val="Beilagen"/>
        <w:spacing w:line="480" w:lineRule="auto"/>
        <w:rPr>
          <w:rFonts w:ascii="Arial Narrow" w:hAnsi="Arial Narrow"/>
          <w:b/>
          <w:bCs/>
          <w:color w:val="C0C0C0"/>
          <w:sz w:val="80"/>
          <w:szCs w:val="80"/>
        </w:rPr>
      </w:pPr>
      <w:r w:rsidRPr="00C8763F">
        <w:rPr>
          <w:rFonts w:ascii="Arial Narrow" w:hAnsi="Arial Narrow"/>
          <w:b/>
          <w:bCs/>
          <w:color w:val="C0C0C0"/>
          <w:sz w:val="80"/>
          <w:szCs w:val="80"/>
        </w:rPr>
        <w:t>Presseinformation</w:t>
      </w:r>
    </w:p>
    <w:p w:rsidR="008E1952" w:rsidRPr="008E1952" w:rsidRDefault="008E1952" w:rsidP="00C8763F">
      <w:pPr>
        <w:rPr>
          <w:rFonts w:ascii="Arial" w:hAnsi="Arial" w:cs="Arial"/>
          <w:noProof/>
          <w:sz w:val="20"/>
          <w:lang w:val="de-DE"/>
        </w:rPr>
      </w:pPr>
      <w:r w:rsidRPr="008E1952">
        <w:rPr>
          <w:rFonts w:ascii="Arial" w:hAnsi="Arial" w:cs="Arial"/>
          <w:noProof/>
          <w:sz w:val="20"/>
          <w:lang w:val="de-DE"/>
        </w:rPr>
        <w:t>Wien, 10. September 2010</w:t>
      </w:r>
    </w:p>
    <w:p w:rsidR="008E1952" w:rsidRDefault="008E1952" w:rsidP="00C8763F">
      <w:pPr>
        <w:rPr>
          <w:rFonts w:ascii="Arial" w:hAnsi="Arial" w:cs="Arial"/>
          <w:b/>
          <w:noProof/>
          <w:sz w:val="20"/>
          <w:lang w:val="de-DE"/>
        </w:rPr>
      </w:pPr>
    </w:p>
    <w:p w:rsidR="00C8763F" w:rsidRPr="00F07F28" w:rsidRDefault="00F07F28" w:rsidP="00C8763F">
      <w:pPr>
        <w:rPr>
          <w:rFonts w:ascii="Arial" w:hAnsi="Arial" w:cs="Arial"/>
          <w:b/>
          <w:noProof/>
          <w:sz w:val="20"/>
          <w:lang w:val="de-DE"/>
        </w:rPr>
      </w:pPr>
      <w:r w:rsidRPr="00F07F28">
        <w:rPr>
          <w:rFonts w:ascii="Arial" w:hAnsi="Arial" w:cs="Arial"/>
          <w:b/>
          <w:noProof/>
          <w:sz w:val="20"/>
          <w:lang w:val="de-DE"/>
        </w:rPr>
        <w:t>CMS publiziert 3. Ausgabe des PPP-Guides</w:t>
      </w:r>
    </w:p>
    <w:p w:rsidR="00C8763F" w:rsidRPr="00C743FB" w:rsidRDefault="00C8763F" w:rsidP="00532680">
      <w:pPr>
        <w:rPr>
          <w:rFonts w:ascii="Arial" w:hAnsi="Arial" w:cs="Arial"/>
          <w:noProof/>
          <w:sz w:val="20"/>
          <w:lang w:val="de-DE"/>
        </w:rPr>
      </w:pPr>
    </w:p>
    <w:p w:rsidR="00532680" w:rsidRPr="002A58D4" w:rsidRDefault="00532680" w:rsidP="00532680">
      <w:pPr>
        <w:rPr>
          <w:rFonts w:ascii="Arial" w:hAnsi="Arial" w:cs="Arial"/>
          <w:b/>
          <w:sz w:val="20"/>
        </w:rPr>
      </w:pPr>
      <w:r w:rsidRPr="002A58D4">
        <w:rPr>
          <w:rFonts w:ascii="Arial" w:hAnsi="Arial" w:cs="Arial"/>
          <w:b/>
          <w:sz w:val="20"/>
          <w:lang w:val="x-none"/>
        </w:rPr>
        <w:t>Der aktuelle PPP-Guide von CMS ist ein umfassendes Nachschlagewerk</w:t>
      </w:r>
      <w:r>
        <w:rPr>
          <w:rFonts w:ascii="Arial" w:hAnsi="Arial" w:cs="Arial"/>
          <w:b/>
          <w:sz w:val="20"/>
          <w:lang w:val="x-none"/>
        </w:rPr>
        <w:t>, das</w:t>
      </w:r>
      <w:r w:rsidRPr="002A58D4">
        <w:rPr>
          <w:rFonts w:ascii="Arial" w:hAnsi="Arial" w:cs="Arial"/>
          <w:b/>
          <w:sz w:val="20"/>
          <w:lang w:val="x-none"/>
        </w:rPr>
        <w:t xml:space="preserve"> die derzeitigen Bedingungen für öffentlich-priva</w:t>
      </w:r>
      <w:bookmarkStart w:id="0" w:name="_GoBack"/>
      <w:bookmarkEnd w:id="0"/>
      <w:r w:rsidRPr="002A58D4">
        <w:rPr>
          <w:rFonts w:ascii="Arial" w:hAnsi="Arial" w:cs="Arial"/>
          <w:b/>
          <w:sz w:val="20"/>
          <w:lang w:val="x-none"/>
        </w:rPr>
        <w:t xml:space="preserve">te Partnerschaften (PPPs) in 21 europäischen Ländern </w:t>
      </w:r>
      <w:r>
        <w:rPr>
          <w:rFonts w:ascii="Arial" w:hAnsi="Arial" w:cs="Arial"/>
          <w:b/>
          <w:sz w:val="20"/>
          <w:lang w:val="x-none"/>
        </w:rPr>
        <w:t>darstellt</w:t>
      </w:r>
      <w:r w:rsidRPr="002A58D4">
        <w:rPr>
          <w:rFonts w:ascii="Arial" w:hAnsi="Arial" w:cs="Arial"/>
          <w:b/>
          <w:sz w:val="20"/>
          <w:lang w:val="x-none"/>
        </w:rPr>
        <w:t xml:space="preserve">. CMS betrachtet die künftige Entwicklung von PPPs bei anhaltender wirtschaftlicher Erholung optimistisch. </w:t>
      </w:r>
    </w:p>
    <w:p w:rsidR="00532680" w:rsidRPr="002A58D4" w:rsidRDefault="00532680" w:rsidP="00532680">
      <w:pPr>
        <w:rPr>
          <w:rFonts w:ascii="Arial" w:hAnsi="Arial" w:cs="Arial"/>
          <w:sz w:val="20"/>
        </w:rPr>
      </w:pPr>
    </w:p>
    <w:p w:rsidR="00532680" w:rsidRPr="002A58D4" w:rsidRDefault="00532680" w:rsidP="00532680">
      <w:pPr>
        <w:spacing w:after="240"/>
        <w:rPr>
          <w:rFonts w:ascii="Arial" w:hAnsi="Arial" w:cs="Arial"/>
          <w:sz w:val="20"/>
          <w:lang w:val="x-none"/>
        </w:rPr>
      </w:pPr>
      <w:r w:rsidRPr="002A58D4">
        <w:rPr>
          <w:rFonts w:ascii="Arial" w:hAnsi="Arial" w:cs="Arial"/>
          <w:sz w:val="20"/>
          <w:lang w:val="x-none"/>
        </w:rPr>
        <w:t xml:space="preserve">Die führende europäische Rechts- und Steuerberatungskanzlei CMS publiziert die 3. Ausgabe des “Guide </w:t>
      </w:r>
      <w:proofErr w:type="spellStart"/>
      <w:r w:rsidRPr="002A58D4">
        <w:rPr>
          <w:rFonts w:ascii="Arial" w:hAnsi="Arial" w:cs="Arial"/>
          <w:sz w:val="20"/>
          <w:lang w:val="x-none"/>
        </w:rPr>
        <w:t>to</w:t>
      </w:r>
      <w:proofErr w:type="spellEnd"/>
      <w:r w:rsidRPr="002A58D4">
        <w:rPr>
          <w:rFonts w:ascii="Arial" w:hAnsi="Arial" w:cs="Arial"/>
          <w:sz w:val="20"/>
          <w:lang w:val="x-none"/>
        </w:rPr>
        <w:t xml:space="preserve"> PPP in Europe”, der einen profunden Einblick in die Bedingungen für Public Private </w:t>
      </w:r>
      <w:proofErr w:type="spellStart"/>
      <w:r w:rsidRPr="002A58D4">
        <w:rPr>
          <w:rFonts w:ascii="Arial" w:hAnsi="Arial" w:cs="Arial"/>
          <w:sz w:val="20"/>
          <w:lang w:val="x-none"/>
        </w:rPr>
        <w:t>Partnerships</w:t>
      </w:r>
      <w:proofErr w:type="spellEnd"/>
      <w:r w:rsidRPr="002A58D4">
        <w:rPr>
          <w:rFonts w:ascii="Arial" w:hAnsi="Arial" w:cs="Arial"/>
          <w:sz w:val="20"/>
          <w:lang w:val="x-none"/>
        </w:rPr>
        <w:t xml:space="preserve"> in 21 europäischen Ländern liefert. Das Nachschlagewerk beschreibt den länderspezifischen Umgang mit PPPs und informiert </w:t>
      </w:r>
      <w:r w:rsidRPr="002A58D4">
        <w:rPr>
          <w:rFonts w:ascii="Arial" w:hAnsi="Arial" w:cs="Arial"/>
          <w:sz w:val="20"/>
        </w:rPr>
        <w:t xml:space="preserve">jeweils </w:t>
      </w:r>
      <w:r w:rsidRPr="002A58D4">
        <w:rPr>
          <w:rFonts w:ascii="Arial" w:hAnsi="Arial" w:cs="Arial"/>
          <w:sz w:val="20"/>
          <w:lang w:val="x-none"/>
        </w:rPr>
        <w:t>über die wichtigsten makroökonomischen Rahmenbedingungen, den lokalen Finanzmarkt, das Rechtssystem und die spezifischen PPP-relevanten Gesetze und Regelungen.</w:t>
      </w:r>
    </w:p>
    <w:p w:rsidR="00532680" w:rsidRPr="002A58D4" w:rsidRDefault="00532680" w:rsidP="00532680">
      <w:pPr>
        <w:spacing w:after="240"/>
        <w:ind w:right="493"/>
        <w:rPr>
          <w:rFonts w:ascii="Arial" w:hAnsi="Arial" w:cs="Arial"/>
          <w:sz w:val="20"/>
        </w:rPr>
      </w:pPr>
      <w:r w:rsidRPr="002A58D4">
        <w:rPr>
          <w:rFonts w:ascii="Arial" w:hAnsi="Arial" w:cs="Arial"/>
          <w:sz w:val="20"/>
        </w:rPr>
        <w:t>PPPs haben in den vergangenen Jahren einen wesentlichen Beitrag zur wirtschaftlichen Entwic</w:t>
      </w:r>
      <w:r w:rsidRPr="002A58D4">
        <w:rPr>
          <w:rFonts w:ascii="Arial" w:hAnsi="Arial" w:cs="Arial"/>
          <w:sz w:val="20"/>
        </w:rPr>
        <w:t>k</w:t>
      </w:r>
      <w:r w:rsidRPr="002A58D4">
        <w:rPr>
          <w:rFonts w:ascii="Arial" w:hAnsi="Arial" w:cs="Arial"/>
          <w:sz w:val="20"/>
        </w:rPr>
        <w:t xml:space="preserve">lung in den untersuchten Ländern geleistet. </w:t>
      </w:r>
      <w:smartTag w:uri="urn:schemas-microsoft-com:office:smarttags" w:element="PersonName">
        <w:r w:rsidRPr="002A58D4">
          <w:rPr>
            <w:rFonts w:ascii="Arial" w:hAnsi="Arial" w:cs="Arial"/>
            <w:sz w:val="20"/>
          </w:rPr>
          <w:t>Thomas Hamerl</w:t>
        </w:r>
      </w:smartTag>
      <w:r w:rsidRPr="002A58D4">
        <w:rPr>
          <w:rFonts w:ascii="Arial" w:hAnsi="Arial" w:cs="Arial"/>
          <w:sz w:val="20"/>
        </w:rPr>
        <w:t>, Rechtsanwalt und PPP-Experte bei CMS erläutert die Vorteile: „PPPs ermöglichen die rasche Umsetzung dringend benötigter Infr</w:t>
      </w:r>
      <w:r w:rsidRPr="002A58D4">
        <w:rPr>
          <w:rFonts w:ascii="Arial" w:hAnsi="Arial" w:cs="Arial"/>
          <w:sz w:val="20"/>
        </w:rPr>
        <w:t>a</w:t>
      </w:r>
      <w:r w:rsidRPr="002A58D4">
        <w:rPr>
          <w:rFonts w:ascii="Arial" w:hAnsi="Arial" w:cs="Arial"/>
          <w:sz w:val="20"/>
        </w:rPr>
        <w:t xml:space="preserve">strukturprojekte mit privatem </w:t>
      </w:r>
      <w:proofErr w:type="spellStart"/>
      <w:r w:rsidRPr="002A58D4">
        <w:rPr>
          <w:rFonts w:ascii="Arial" w:hAnsi="Arial" w:cs="Arial"/>
          <w:sz w:val="20"/>
        </w:rPr>
        <w:t>Know</w:t>
      </w:r>
      <w:proofErr w:type="spellEnd"/>
      <w:r w:rsidRPr="002A58D4">
        <w:rPr>
          <w:rFonts w:ascii="Arial" w:hAnsi="Arial" w:cs="Arial"/>
          <w:sz w:val="20"/>
        </w:rPr>
        <w:t xml:space="preserve"> </w:t>
      </w:r>
      <w:proofErr w:type="spellStart"/>
      <w:r>
        <w:rPr>
          <w:rFonts w:ascii="Arial" w:hAnsi="Arial" w:cs="Arial"/>
          <w:sz w:val="20"/>
        </w:rPr>
        <w:t>h</w:t>
      </w:r>
      <w:r w:rsidRPr="002A58D4">
        <w:rPr>
          <w:rFonts w:ascii="Arial" w:hAnsi="Arial" w:cs="Arial"/>
          <w:sz w:val="20"/>
        </w:rPr>
        <w:t>ow</w:t>
      </w:r>
      <w:proofErr w:type="spellEnd"/>
      <w:r w:rsidRPr="002A58D4">
        <w:rPr>
          <w:rFonts w:ascii="Arial" w:hAnsi="Arial" w:cs="Arial"/>
          <w:sz w:val="20"/>
        </w:rPr>
        <w:t xml:space="preserve"> und privatem Kapital. Die begrenzten öffentlichen Mittel </w:t>
      </w:r>
      <w:r>
        <w:rPr>
          <w:rFonts w:ascii="Arial" w:hAnsi="Arial" w:cs="Arial"/>
          <w:sz w:val="20"/>
        </w:rPr>
        <w:t>stehen</w:t>
      </w:r>
      <w:r w:rsidRPr="002A58D4">
        <w:rPr>
          <w:rFonts w:ascii="Arial" w:hAnsi="Arial" w:cs="Arial"/>
          <w:sz w:val="20"/>
        </w:rPr>
        <w:t xml:space="preserve"> für andere Zwecke </w:t>
      </w:r>
      <w:r>
        <w:rPr>
          <w:rFonts w:ascii="Arial" w:hAnsi="Arial" w:cs="Arial"/>
          <w:sz w:val="20"/>
        </w:rPr>
        <w:t>zur V</w:t>
      </w:r>
      <w:r w:rsidRPr="002A58D4">
        <w:rPr>
          <w:rFonts w:ascii="Arial" w:hAnsi="Arial" w:cs="Arial"/>
          <w:sz w:val="20"/>
        </w:rPr>
        <w:t>er</w:t>
      </w:r>
      <w:r>
        <w:rPr>
          <w:rFonts w:ascii="Arial" w:hAnsi="Arial" w:cs="Arial"/>
          <w:sz w:val="20"/>
        </w:rPr>
        <w:t>fügung</w:t>
      </w:r>
      <w:r w:rsidRPr="002A58D4">
        <w:rPr>
          <w:rFonts w:ascii="Arial" w:hAnsi="Arial" w:cs="Arial"/>
          <w:sz w:val="20"/>
        </w:rPr>
        <w:t>. Erfahrene Unternehmen können dadurch dauerhaft neue Geschäftsfelder erschließen. Wir von CMS sind auf die effiziente und sichere Konstruktion der ve</w:t>
      </w:r>
      <w:r w:rsidRPr="002A58D4">
        <w:rPr>
          <w:rFonts w:ascii="Arial" w:hAnsi="Arial" w:cs="Arial"/>
          <w:sz w:val="20"/>
        </w:rPr>
        <w:t>r</w:t>
      </w:r>
      <w:r w:rsidRPr="002A58D4">
        <w:rPr>
          <w:rFonts w:ascii="Arial" w:hAnsi="Arial" w:cs="Arial"/>
          <w:sz w:val="20"/>
        </w:rPr>
        <w:t xml:space="preserve">traglichen Grundlagen solcher Projekte spezialisiert“. </w:t>
      </w:r>
    </w:p>
    <w:p w:rsidR="00532680" w:rsidRPr="002A58D4" w:rsidRDefault="00532680" w:rsidP="00532680">
      <w:pPr>
        <w:spacing w:after="240"/>
        <w:ind w:right="493"/>
        <w:rPr>
          <w:rFonts w:ascii="Arial" w:hAnsi="Arial" w:cs="Arial"/>
          <w:sz w:val="20"/>
        </w:rPr>
      </w:pPr>
      <w:r w:rsidRPr="002A58D4">
        <w:rPr>
          <w:rFonts w:ascii="Arial" w:hAnsi="Arial" w:cs="Arial"/>
          <w:sz w:val="20"/>
        </w:rPr>
        <w:t>Obwohl in Österreich kein eigenes PPP-Gesetz existiert, bieten die vorhandenen EU-Richtlinien und nationalen Gesetze einen ausreichenden Rahmen für PPP-Projekte. „Durch den Einsatz öffentlich-privater Partnerschaften können Schnittstellenprobleme zwischen Pl</w:t>
      </w:r>
      <w:r w:rsidRPr="002A58D4">
        <w:rPr>
          <w:rFonts w:ascii="Arial" w:hAnsi="Arial" w:cs="Arial"/>
          <w:sz w:val="20"/>
        </w:rPr>
        <w:t>a</w:t>
      </w:r>
      <w:r w:rsidRPr="002A58D4">
        <w:rPr>
          <w:rFonts w:ascii="Arial" w:hAnsi="Arial" w:cs="Arial"/>
          <w:sz w:val="20"/>
        </w:rPr>
        <w:t>nung und Bau sowie zwischen Bau und Betrieb vermieden werden, was gerade bei großen Infrastrukturprojekten das Risiko für Kosten- und Zeitüberschreitungen reduziert und dadurch die Attraktivität und Kalkulierbarkeit für private Kapitalgeber deutlich erhöht“, so Bernt Elsner, Partner von CMS, der Potential für PPPs auch im Gesundheits- und Bildungsbereich sieht.</w:t>
      </w:r>
    </w:p>
    <w:p w:rsidR="00532680" w:rsidRPr="002A58D4" w:rsidRDefault="00532680" w:rsidP="00532680">
      <w:pPr>
        <w:spacing w:after="240"/>
        <w:ind w:right="493"/>
        <w:rPr>
          <w:rFonts w:ascii="Arial" w:hAnsi="Arial" w:cs="Arial"/>
          <w:sz w:val="20"/>
        </w:rPr>
      </w:pPr>
      <w:r w:rsidRPr="002A58D4">
        <w:rPr>
          <w:rFonts w:ascii="Arial" w:hAnsi="Arial" w:cs="Arial"/>
          <w:sz w:val="20"/>
        </w:rPr>
        <w:t>Der aktuelle PPP-Guide von CMS umfasst 158 Seiten und enthält für alle 21 Länder (ei</w:t>
      </w:r>
      <w:r w:rsidRPr="002A58D4">
        <w:rPr>
          <w:rFonts w:ascii="Arial" w:hAnsi="Arial" w:cs="Arial"/>
          <w:sz w:val="20"/>
        </w:rPr>
        <w:t>n</w:t>
      </w:r>
      <w:r w:rsidRPr="002A58D4">
        <w:rPr>
          <w:rFonts w:ascii="Arial" w:hAnsi="Arial" w:cs="Arial"/>
          <w:sz w:val="20"/>
        </w:rPr>
        <w:t>schließlich Österreich) ein eigenes Kapitel, das von den jeweiligen nationalen CMS-Experten verfasst wurde. Folgende Länder werden vom Guide abgedeckt: Österreich, Belgien, Bosnien Herzegowina, Bulg</w:t>
      </w:r>
      <w:r w:rsidRPr="002A58D4">
        <w:rPr>
          <w:rFonts w:ascii="Arial" w:hAnsi="Arial" w:cs="Arial"/>
          <w:sz w:val="20"/>
        </w:rPr>
        <w:t>a</w:t>
      </w:r>
      <w:r w:rsidRPr="002A58D4">
        <w:rPr>
          <w:rFonts w:ascii="Arial" w:hAnsi="Arial" w:cs="Arial"/>
          <w:sz w:val="20"/>
        </w:rPr>
        <w:t>rien, Kroatien, Tschechien, Frankreich, Deutschland, Ungarn, Italien, Niederlande, Polen, Rumän</w:t>
      </w:r>
      <w:r w:rsidRPr="002A58D4">
        <w:rPr>
          <w:rFonts w:ascii="Arial" w:hAnsi="Arial" w:cs="Arial"/>
          <w:sz w:val="20"/>
        </w:rPr>
        <w:t>i</w:t>
      </w:r>
      <w:r w:rsidRPr="002A58D4">
        <w:rPr>
          <w:rFonts w:ascii="Arial" w:hAnsi="Arial" w:cs="Arial"/>
          <w:sz w:val="20"/>
        </w:rPr>
        <w:t xml:space="preserve">en, Russland, Serbien, Slowakei, Slowenien, Spanien, Schweiz, Ukraine und Großbritannien. </w:t>
      </w:r>
    </w:p>
    <w:p w:rsidR="00C8763F" w:rsidRPr="00C743FB" w:rsidRDefault="00532680" w:rsidP="00532680">
      <w:pPr>
        <w:rPr>
          <w:rFonts w:ascii="Arial" w:hAnsi="Arial" w:cs="Arial"/>
          <w:noProof/>
          <w:sz w:val="20"/>
          <w:lang w:val="de-DE"/>
        </w:rPr>
      </w:pPr>
      <w:r>
        <w:rPr>
          <w:rFonts w:ascii="Arial" w:hAnsi="Arial" w:cs="Arial"/>
          <w:sz w:val="20"/>
        </w:rPr>
        <w:t>Weiter Infos finden Sie unter</w:t>
      </w:r>
      <w:r w:rsidRPr="002A58D4">
        <w:rPr>
          <w:rFonts w:ascii="Arial" w:hAnsi="Arial" w:cs="Arial"/>
          <w:sz w:val="20"/>
        </w:rPr>
        <w:t xml:space="preserve"> </w:t>
      </w:r>
      <w:hyperlink r:id="rId7" w:tgtFrame="_blank" w:history="1">
        <w:r w:rsidRPr="000E208F">
          <w:rPr>
            <w:rStyle w:val="Hyperlink"/>
            <w:rFonts w:ascii="Arial" w:hAnsi="Arial" w:cs="Arial"/>
            <w:sz w:val="20"/>
          </w:rPr>
          <w:t>http://www.cms-rrh.com/ppp</w:t>
        </w:r>
      </w:hyperlink>
    </w:p>
    <w:p w:rsidR="00C8763F" w:rsidRPr="00C743FB" w:rsidRDefault="00C8763F" w:rsidP="00C8763F">
      <w:pPr>
        <w:rPr>
          <w:rFonts w:ascii="Arial" w:hAnsi="Arial" w:cs="Arial"/>
          <w:noProof/>
          <w:sz w:val="20"/>
          <w:lang w:val="de-DE"/>
        </w:rPr>
      </w:pPr>
    </w:p>
    <w:p w:rsidR="00C8763F" w:rsidRPr="00C743FB" w:rsidRDefault="00C8763F" w:rsidP="00C8763F">
      <w:pPr>
        <w:rPr>
          <w:rFonts w:ascii="Arial" w:hAnsi="Arial" w:cs="Arial"/>
          <w:bCs/>
          <w:noProof/>
          <w:sz w:val="20"/>
          <w:lang w:val="de-DE"/>
        </w:rPr>
      </w:pPr>
    </w:p>
    <w:p w:rsidR="00C743FB" w:rsidRPr="00DD2E36" w:rsidRDefault="00C743FB" w:rsidP="00C743FB">
      <w:pPr>
        <w:rPr>
          <w:rFonts w:ascii="Arial" w:hAnsi="Arial" w:cs="Arial"/>
          <w:sz w:val="16"/>
          <w:szCs w:val="16"/>
        </w:rPr>
      </w:pPr>
      <w:r w:rsidRPr="00DD2E36">
        <w:rPr>
          <w:rFonts w:ascii="Arial" w:hAnsi="Arial" w:cs="Arial"/>
          <w:iCs/>
          <w:sz w:val="16"/>
          <w:szCs w:val="16"/>
          <w:lang w:val="de-DE"/>
        </w:rPr>
        <w:t>Bei Rückfragen wenden Sie sich bitte an:</w:t>
      </w:r>
    </w:p>
    <w:p w:rsidR="00C743FB" w:rsidRPr="00DD2E36" w:rsidRDefault="00C743FB" w:rsidP="00C743FB">
      <w:pPr>
        <w:outlineLvl w:val="0"/>
        <w:rPr>
          <w:rFonts w:ascii="Arial" w:hAnsi="Arial" w:cs="Arial"/>
          <w:sz w:val="16"/>
          <w:szCs w:val="16"/>
        </w:rPr>
      </w:pPr>
      <w:r w:rsidRPr="00DD2E36">
        <w:rPr>
          <w:rFonts w:ascii="Arial" w:hAnsi="Arial" w:cs="Arial"/>
          <w:b/>
          <w:bCs/>
          <w:iCs/>
          <w:sz w:val="16"/>
          <w:szCs w:val="16"/>
          <w:lang w:val="de-DE"/>
        </w:rPr>
        <w:t>Mag. Kristijana Lastro</w:t>
      </w:r>
    </w:p>
    <w:p w:rsidR="00C743FB" w:rsidRPr="00DD2E36" w:rsidRDefault="00C743FB" w:rsidP="00C743FB">
      <w:pPr>
        <w:outlineLvl w:val="0"/>
        <w:rPr>
          <w:rFonts w:ascii="Arial" w:hAnsi="Arial" w:cs="Arial"/>
          <w:sz w:val="16"/>
          <w:szCs w:val="16"/>
        </w:rPr>
      </w:pPr>
      <w:smartTag w:uri="urn:schemas-microsoft-com:office:smarttags" w:element="PersonName">
        <w:r w:rsidRPr="00DD2E36">
          <w:rPr>
            <w:rFonts w:ascii="Arial" w:hAnsi="Arial" w:cs="Arial"/>
            <w:iCs/>
            <w:sz w:val="16"/>
            <w:szCs w:val="16"/>
            <w:lang w:val="de-DE"/>
          </w:rPr>
          <w:t>CMS Reich-Rohrwig Hainz</w:t>
        </w:r>
      </w:smartTag>
      <w:r w:rsidRPr="00DD2E36">
        <w:rPr>
          <w:rFonts w:ascii="Arial" w:hAnsi="Arial" w:cs="Arial"/>
          <w:iCs/>
          <w:sz w:val="16"/>
          <w:szCs w:val="16"/>
          <w:lang w:val="de-DE"/>
        </w:rPr>
        <w:t xml:space="preserve"> Rechtsanwälte GmbH</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 xml:space="preserve">A-1010 Wien, </w:t>
      </w:r>
      <w:proofErr w:type="spellStart"/>
      <w:r w:rsidRPr="00DD2E36">
        <w:rPr>
          <w:rFonts w:ascii="Arial" w:hAnsi="Arial" w:cs="Arial"/>
          <w:iCs/>
          <w:sz w:val="16"/>
          <w:szCs w:val="16"/>
          <w:lang w:val="de-DE"/>
        </w:rPr>
        <w:t>Ebendorferstraße</w:t>
      </w:r>
      <w:proofErr w:type="spellEnd"/>
      <w:r w:rsidRPr="00DD2E36">
        <w:rPr>
          <w:rFonts w:ascii="Arial" w:hAnsi="Arial" w:cs="Arial"/>
          <w:iCs/>
          <w:sz w:val="16"/>
          <w:szCs w:val="16"/>
          <w:lang w:val="de-DE"/>
        </w:rPr>
        <w:t xml:space="preserve"> 3</w:t>
      </w:r>
    </w:p>
    <w:p w:rsidR="00C743FB" w:rsidRPr="00DD2E36" w:rsidRDefault="00C743FB" w:rsidP="00147D48">
      <w:pPr>
        <w:rPr>
          <w:rFonts w:ascii="Arial" w:hAnsi="Arial" w:cs="Arial"/>
          <w:sz w:val="16"/>
          <w:szCs w:val="16"/>
        </w:rPr>
      </w:pPr>
      <w:r w:rsidRPr="00DD2E36">
        <w:rPr>
          <w:rFonts w:ascii="Arial" w:hAnsi="Arial" w:cs="Arial"/>
          <w:iCs/>
          <w:sz w:val="16"/>
          <w:szCs w:val="16"/>
          <w:lang w:val="de-DE"/>
        </w:rPr>
        <w:t xml:space="preserve">T +43 1 40443 </w:t>
      </w:r>
      <w:r w:rsidR="00147D48">
        <w:rPr>
          <w:rFonts w:ascii="Arial" w:hAnsi="Arial" w:cs="Arial"/>
          <w:iCs/>
          <w:sz w:val="16"/>
          <w:szCs w:val="16"/>
          <w:lang w:val="de-DE"/>
        </w:rPr>
        <w:t>4043</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F +43 1 40443 9</w:t>
      </w:r>
      <w:r w:rsidR="00147D48">
        <w:rPr>
          <w:rFonts w:ascii="Arial" w:hAnsi="Arial" w:cs="Arial"/>
          <w:iCs/>
          <w:sz w:val="16"/>
          <w:szCs w:val="16"/>
          <w:lang w:val="de-DE"/>
        </w:rPr>
        <w:t>4043</w:t>
      </w:r>
    </w:p>
    <w:p w:rsidR="00C743FB" w:rsidRPr="00147D48" w:rsidRDefault="00C743FB" w:rsidP="00C743FB">
      <w:pPr>
        <w:outlineLvl w:val="0"/>
        <w:rPr>
          <w:rFonts w:ascii="Arial" w:hAnsi="Arial" w:cs="Arial"/>
          <w:sz w:val="16"/>
          <w:szCs w:val="16"/>
          <w:lang w:val="it-IT"/>
        </w:rPr>
      </w:pPr>
      <w:r w:rsidRPr="00147D48">
        <w:rPr>
          <w:rFonts w:ascii="Arial" w:hAnsi="Arial" w:cs="Arial"/>
          <w:iCs/>
          <w:sz w:val="16"/>
          <w:szCs w:val="16"/>
          <w:lang w:val="it-IT"/>
        </w:rPr>
        <w:t xml:space="preserve">E </w:t>
      </w:r>
      <w:hyperlink r:id="rId8" w:history="1">
        <w:r w:rsidRPr="00147D48">
          <w:rPr>
            <w:rStyle w:val="Hyperlink"/>
            <w:rFonts w:ascii="Arial" w:hAnsi="Arial" w:cs="Arial"/>
            <w:iCs/>
            <w:sz w:val="16"/>
            <w:szCs w:val="16"/>
            <w:lang w:val="it-IT"/>
          </w:rPr>
          <w:t>kristijana.lastro@cms-rrh.com</w:t>
        </w:r>
      </w:hyperlink>
    </w:p>
    <w:p w:rsidR="00C743FB" w:rsidRPr="00147D48" w:rsidRDefault="00C743FB" w:rsidP="00C743FB">
      <w:pPr>
        <w:tabs>
          <w:tab w:val="left" w:pos="5103"/>
        </w:tabs>
        <w:ind w:right="-288"/>
        <w:rPr>
          <w:rFonts w:ascii="Arial" w:hAnsi="Arial" w:cs="Arial"/>
          <w:sz w:val="16"/>
          <w:szCs w:val="16"/>
          <w:lang w:val="it-IT"/>
        </w:rPr>
      </w:pPr>
    </w:p>
    <w:p w:rsidR="00C743FB" w:rsidRPr="00147D48" w:rsidRDefault="00C743FB" w:rsidP="00C743FB">
      <w:pPr>
        <w:ind w:right="-288"/>
        <w:rPr>
          <w:rFonts w:ascii="Arial" w:hAnsi="Arial" w:cs="Arial"/>
          <w:sz w:val="16"/>
          <w:szCs w:val="16"/>
          <w:lang w:val="it-IT"/>
        </w:rPr>
      </w:pPr>
    </w:p>
    <w:p w:rsidR="008907E1" w:rsidRDefault="008907E1" w:rsidP="008907E1">
      <w:pPr>
        <w:pStyle w:val="StandardWeb"/>
        <w:spacing w:before="0" w:beforeAutospacing="0" w:after="0" w:afterAutospacing="0"/>
        <w:jc w:val="both"/>
        <w:rPr>
          <w:rStyle w:val="Fett"/>
          <w:rFonts w:ascii="Arial" w:hAnsi="Arial" w:cs="Arial"/>
          <w:sz w:val="16"/>
          <w:szCs w:val="16"/>
        </w:rPr>
      </w:pPr>
      <w:r>
        <w:rPr>
          <w:rStyle w:val="Fett"/>
          <w:rFonts w:ascii="Arial" w:hAnsi="Arial" w:cs="Arial"/>
          <w:sz w:val="16"/>
          <w:szCs w:val="16"/>
        </w:rPr>
        <w:lastRenderedPageBreak/>
        <w:t xml:space="preserve">Über </w:t>
      </w:r>
      <w:smartTag w:uri="urn:schemas-microsoft-com:office:smarttags" w:element="PersonName">
        <w:r>
          <w:rPr>
            <w:rStyle w:val="Fett"/>
            <w:rFonts w:ascii="Arial" w:hAnsi="Arial" w:cs="Arial"/>
            <w:sz w:val="16"/>
            <w:szCs w:val="16"/>
          </w:rPr>
          <w:t>CMS Reich-Rohrwig Hainz</w:t>
        </w:r>
      </w:smartTag>
    </w:p>
    <w:p w:rsidR="008907E1" w:rsidRDefault="008907E1" w:rsidP="008907E1">
      <w:pPr>
        <w:pStyle w:val="StandardWeb"/>
        <w:spacing w:before="0" w:beforeAutospacing="0" w:after="0" w:afterAutospacing="0"/>
        <w:jc w:val="both"/>
      </w:pPr>
      <w:smartTag w:uri="urn:schemas-microsoft-com:office:smarttags" w:element="PersonName">
        <w:r>
          <w:rPr>
            <w:rFonts w:ascii="Arial" w:hAnsi="Arial" w:cs="Arial"/>
            <w:sz w:val="16"/>
            <w:szCs w:val="16"/>
          </w:rPr>
          <w:t>CMS Reich-Rohrwig Hainz</w:t>
        </w:r>
      </w:smartTag>
      <w:r>
        <w:rPr>
          <w:rFonts w:ascii="Arial" w:hAnsi="Arial" w:cs="Arial"/>
          <w:sz w:val="16"/>
          <w:szCs w:val="16"/>
        </w:rPr>
        <w:t xml:space="preserve"> wurde 1970 in Wien gegründet und entwickelte sich seitdem zu einem der führenden Spezialisten in allen Bereichen des Wirtschaftsrechts. Die Schwerpunkte der spezialisierten Teams mit international erfahrenen Juristen liegen in den Bereichen M&amp;A, Banking &amp; </w:t>
      </w:r>
      <w:proofErr w:type="spellStart"/>
      <w:r>
        <w:rPr>
          <w:rFonts w:ascii="Arial" w:hAnsi="Arial" w:cs="Arial"/>
          <w:sz w:val="16"/>
          <w:szCs w:val="16"/>
        </w:rPr>
        <w:t>Finance</w:t>
      </w:r>
      <w:proofErr w:type="spellEnd"/>
      <w:r>
        <w:rPr>
          <w:rFonts w:ascii="Arial" w:hAnsi="Arial" w:cs="Arial"/>
          <w:sz w:val="16"/>
          <w:szCs w:val="16"/>
        </w:rPr>
        <w:t>, Real Estate, Steuerrecht, Arbeitsrecht, IP- und IT-Recht sowie Vergaberecht. Die Kanzlei hat eigene Büros in Wien, Belgrad, Bratislava, Brüssel, Kiew, Ljubljana, Sarajewo, Sofia und Zagreb. Gemeinsam mit den Partne</w:t>
      </w:r>
      <w:r>
        <w:rPr>
          <w:rFonts w:ascii="Arial" w:hAnsi="Arial" w:cs="Arial"/>
          <w:sz w:val="16"/>
          <w:szCs w:val="16"/>
        </w:rPr>
        <w:t>r</w:t>
      </w:r>
      <w:r>
        <w:rPr>
          <w:rFonts w:ascii="Arial" w:hAnsi="Arial" w:cs="Arial"/>
          <w:sz w:val="16"/>
          <w:szCs w:val="16"/>
        </w:rPr>
        <w:t xml:space="preserve">kanzleien in Budapest, Bukarest, Moskau, Prag und Warschau bietet </w:t>
      </w:r>
      <w:smartTag w:uri="urn:schemas-microsoft-com:office:smarttags" w:element="PersonName">
        <w:r>
          <w:rPr>
            <w:rFonts w:ascii="Arial" w:hAnsi="Arial" w:cs="Arial"/>
            <w:sz w:val="16"/>
            <w:szCs w:val="16"/>
          </w:rPr>
          <w:t>CMS Reich-Rohrwig Hainz</w:t>
        </w:r>
      </w:smartTag>
      <w:r>
        <w:rPr>
          <w:rFonts w:ascii="Arial" w:hAnsi="Arial" w:cs="Arial"/>
          <w:sz w:val="16"/>
          <w:szCs w:val="16"/>
        </w:rPr>
        <w:t xml:space="preserve"> ein Team von mehr als 500 erfa</w:t>
      </w:r>
      <w:r>
        <w:rPr>
          <w:rFonts w:ascii="Arial" w:hAnsi="Arial" w:cs="Arial"/>
          <w:sz w:val="16"/>
          <w:szCs w:val="16"/>
        </w:rPr>
        <w:t>h</w:t>
      </w:r>
      <w:r>
        <w:rPr>
          <w:rFonts w:ascii="Arial" w:hAnsi="Arial" w:cs="Arial"/>
          <w:sz w:val="16"/>
          <w:szCs w:val="16"/>
        </w:rPr>
        <w:t xml:space="preserve">renen Spezialisten in der CEE/SEE-Region. </w:t>
      </w:r>
      <w:hyperlink r:id="rId9" w:tooltip="http://www.cms-rrh.com/" w:history="1">
        <w:r>
          <w:rPr>
            <w:rStyle w:val="Hyperlink"/>
            <w:rFonts w:ascii="Arial" w:hAnsi="Arial" w:cs="Arial"/>
            <w:sz w:val="16"/>
            <w:szCs w:val="16"/>
          </w:rPr>
          <w:t>www.cms-rrh.com</w:t>
        </w:r>
      </w:hyperlink>
      <w:r>
        <w:rPr>
          <w:rFonts w:ascii="Arial" w:hAnsi="Arial" w:cs="Arial"/>
          <w:sz w:val="16"/>
          <w:szCs w:val="16"/>
        </w:rPr>
        <w:t xml:space="preserve"> </w:t>
      </w:r>
    </w:p>
    <w:p w:rsidR="008907E1" w:rsidRDefault="008907E1" w:rsidP="008907E1">
      <w:pPr>
        <w:ind w:right="-2"/>
        <w:rPr>
          <w:rFonts w:ascii="Arial" w:hAnsi="Arial" w:cs="Arial"/>
          <w:b/>
          <w:bCs/>
          <w:sz w:val="16"/>
          <w:szCs w:val="16"/>
        </w:rPr>
      </w:pPr>
      <w:r>
        <w:rPr>
          <w:rFonts w:ascii="Arial" w:hAnsi="Arial" w:cs="Arial"/>
          <w:b/>
          <w:bCs/>
          <w:sz w:val="16"/>
          <w:szCs w:val="16"/>
        </w:rPr>
        <w:t>Über CMS</w:t>
      </w:r>
    </w:p>
    <w:p w:rsidR="008907E1" w:rsidRDefault="008907E1" w:rsidP="008907E1">
      <w:pPr>
        <w:ind w:right="-2"/>
      </w:pPr>
      <w:r>
        <w:rPr>
          <w:rFonts w:ascii="Arial" w:hAnsi="Arial" w:cs="Arial"/>
          <w:sz w:val="16"/>
          <w:szCs w:val="16"/>
        </w:rPr>
        <w:t>CMS ist der Verbund führender europäischer Rechtsanwalts- und Steuerberatungskanzleien und die erste Wahl für Organisationen, die in Europa ansässig sind oder es werden möchten.</w:t>
      </w:r>
    </w:p>
    <w:p w:rsidR="008907E1" w:rsidRDefault="008907E1" w:rsidP="008907E1">
      <w:pPr>
        <w:ind w:right="-2"/>
      </w:pPr>
      <w:r>
        <w:rPr>
          <w:rFonts w:ascii="Arial" w:hAnsi="Arial" w:cs="Arial"/>
          <w:sz w:val="16"/>
          <w:szCs w:val="16"/>
        </w:rPr>
        <w:t> </w:t>
      </w:r>
    </w:p>
    <w:p w:rsidR="008907E1" w:rsidRDefault="008907E1" w:rsidP="008907E1">
      <w:pPr>
        <w:ind w:right="-2"/>
      </w:pPr>
      <w:r>
        <w:rPr>
          <w:rFonts w:ascii="Arial" w:hAnsi="Arial" w:cs="Arial"/>
          <w:sz w:val="16"/>
          <w:szCs w:val="16"/>
        </w:rPr>
        <w:t xml:space="preserve">CMS verfügt über fundierte und regionalspezifische Kenntnisse zu juristischen, steuerlichen und unternehmerischen Anliegen und bietet durch eine gemeinsame Strategie, die an 56 Standorten in 28 Rechtssystemen in West- und Mitteleuropa und darüber hinaus lokal umgesetzt wird, Dienstleistungen, bei denen der Mandant im Mittelpunkt steht. CMS, dessen Hauptniederlassung in Frankfurt angesiedelt ist, wurde 1999 gegründet und umfasst heute neun CMS Kanzleien mit über 2.200 Anwälten. </w:t>
      </w:r>
    </w:p>
    <w:p w:rsidR="008907E1" w:rsidRDefault="008907E1" w:rsidP="008907E1">
      <w:pPr>
        <w:ind w:right="-2"/>
      </w:pPr>
      <w:r>
        <w:rPr>
          <w:rFonts w:ascii="Arial" w:hAnsi="Arial" w:cs="Arial"/>
          <w:i/>
          <w:iCs/>
          <w:sz w:val="16"/>
          <w:szCs w:val="16"/>
        </w:rPr>
        <w:t> </w:t>
      </w:r>
    </w:p>
    <w:p w:rsidR="008907E1" w:rsidRDefault="008907E1" w:rsidP="008907E1">
      <w:pPr>
        <w:ind w:right="-2"/>
      </w:pPr>
      <w:r>
        <w:rPr>
          <w:rFonts w:ascii="Arial" w:hAnsi="Arial" w:cs="Arial"/>
          <w:sz w:val="16"/>
          <w:szCs w:val="16"/>
        </w:rPr>
        <w:t xml:space="preserve">Die neun CMS Kanzleien sind: CMS </w:t>
      </w:r>
      <w:proofErr w:type="spellStart"/>
      <w:r>
        <w:rPr>
          <w:rFonts w:ascii="Arial" w:hAnsi="Arial" w:cs="Arial"/>
          <w:sz w:val="16"/>
          <w:szCs w:val="16"/>
        </w:rPr>
        <w:t>Adonnino</w:t>
      </w:r>
      <w:proofErr w:type="spellEnd"/>
      <w:r>
        <w:rPr>
          <w:rFonts w:ascii="Arial" w:hAnsi="Arial" w:cs="Arial"/>
          <w:sz w:val="16"/>
          <w:szCs w:val="16"/>
        </w:rPr>
        <w:t xml:space="preserve"> </w:t>
      </w:r>
      <w:proofErr w:type="spellStart"/>
      <w:r>
        <w:rPr>
          <w:rFonts w:ascii="Arial" w:hAnsi="Arial" w:cs="Arial"/>
          <w:sz w:val="16"/>
          <w:szCs w:val="16"/>
        </w:rPr>
        <w:t>Ascoli</w:t>
      </w:r>
      <w:proofErr w:type="spellEnd"/>
      <w:r>
        <w:rPr>
          <w:rFonts w:ascii="Arial" w:hAnsi="Arial" w:cs="Arial"/>
          <w:sz w:val="16"/>
          <w:szCs w:val="16"/>
        </w:rPr>
        <w:t xml:space="preserve"> &amp; </w:t>
      </w:r>
      <w:proofErr w:type="spellStart"/>
      <w:r>
        <w:rPr>
          <w:rFonts w:ascii="Arial" w:hAnsi="Arial" w:cs="Arial"/>
          <w:sz w:val="16"/>
          <w:szCs w:val="16"/>
        </w:rPr>
        <w:t>Cavasola</w:t>
      </w:r>
      <w:proofErr w:type="spellEnd"/>
      <w:r>
        <w:rPr>
          <w:rFonts w:ascii="Arial" w:hAnsi="Arial" w:cs="Arial"/>
          <w:sz w:val="16"/>
          <w:szCs w:val="16"/>
        </w:rPr>
        <w:t xml:space="preserve"> </w:t>
      </w:r>
      <w:proofErr w:type="spellStart"/>
      <w:r>
        <w:rPr>
          <w:rFonts w:ascii="Arial" w:hAnsi="Arial" w:cs="Arial"/>
          <w:sz w:val="16"/>
          <w:szCs w:val="16"/>
        </w:rPr>
        <w:t>Scamoni</w:t>
      </w:r>
      <w:proofErr w:type="spellEnd"/>
      <w:r>
        <w:rPr>
          <w:rFonts w:ascii="Arial" w:hAnsi="Arial" w:cs="Arial"/>
          <w:sz w:val="16"/>
          <w:szCs w:val="16"/>
        </w:rPr>
        <w:t xml:space="preserve"> (Italien); CMS </w:t>
      </w:r>
      <w:proofErr w:type="spellStart"/>
      <w:r>
        <w:rPr>
          <w:rFonts w:ascii="Arial" w:hAnsi="Arial" w:cs="Arial"/>
          <w:sz w:val="16"/>
          <w:szCs w:val="16"/>
        </w:rPr>
        <w:t>Albiñana</w:t>
      </w:r>
      <w:proofErr w:type="spellEnd"/>
      <w:r>
        <w:rPr>
          <w:rFonts w:ascii="Arial" w:hAnsi="Arial" w:cs="Arial"/>
          <w:sz w:val="16"/>
          <w:szCs w:val="16"/>
        </w:rPr>
        <w:t xml:space="preserve"> &amp; Suárez de </w:t>
      </w:r>
      <w:proofErr w:type="spellStart"/>
      <w:r>
        <w:rPr>
          <w:rFonts w:ascii="Arial" w:hAnsi="Arial" w:cs="Arial"/>
          <w:sz w:val="16"/>
          <w:szCs w:val="16"/>
        </w:rPr>
        <w:t>Lezo</w:t>
      </w:r>
      <w:proofErr w:type="spellEnd"/>
      <w:r>
        <w:rPr>
          <w:rFonts w:ascii="Arial" w:hAnsi="Arial" w:cs="Arial"/>
          <w:sz w:val="16"/>
          <w:szCs w:val="16"/>
        </w:rPr>
        <w:t xml:space="preserve"> (Spanien); CMS </w:t>
      </w:r>
      <w:proofErr w:type="spellStart"/>
      <w:r>
        <w:rPr>
          <w:rFonts w:ascii="Arial" w:hAnsi="Arial" w:cs="Arial"/>
          <w:sz w:val="16"/>
          <w:szCs w:val="16"/>
        </w:rPr>
        <w:t>Bureau</w:t>
      </w:r>
      <w:proofErr w:type="spellEnd"/>
      <w:r>
        <w:rPr>
          <w:rFonts w:ascii="Arial" w:hAnsi="Arial" w:cs="Arial"/>
          <w:sz w:val="16"/>
          <w:szCs w:val="16"/>
        </w:rPr>
        <w:t xml:space="preserve"> Francis Lefebvre (Frankreich); CMS Cameron McKenna LLP (Vereinigtes Königreich); CMS </w:t>
      </w:r>
      <w:proofErr w:type="spellStart"/>
      <w:r>
        <w:rPr>
          <w:rFonts w:ascii="Arial" w:hAnsi="Arial" w:cs="Arial"/>
          <w:sz w:val="16"/>
          <w:szCs w:val="16"/>
        </w:rPr>
        <w:t>DeBacker</w:t>
      </w:r>
      <w:proofErr w:type="spellEnd"/>
      <w:r>
        <w:rPr>
          <w:rFonts w:ascii="Arial" w:hAnsi="Arial" w:cs="Arial"/>
          <w:sz w:val="16"/>
          <w:szCs w:val="16"/>
        </w:rPr>
        <w:t xml:space="preserve"> (Belgien); CMS Derks Star </w:t>
      </w:r>
      <w:proofErr w:type="spellStart"/>
      <w:r>
        <w:rPr>
          <w:rFonts w:ascii="Arial" w:hAnsi="Arial" w:cs="Arial"/>
          <w:sz w:val="16"/>
          <w:szCs w:val="16"/>
        </w:rPr>
        <w:t>Busmann</w:t>
      </w:r>
      <w:proofErr w:type="spellEnd"/>
      <w:r>
        <w:rPr>
          <w:rFonts w:ascii="Arial" w:hAnsi="Arial" w:cs="Arial"/>
          <w:sz w:val="16"/>
          <w:szCs w:val="16"/>
        </w:rPr>
        <w:t xml:space="preserve"> (Niederlande); CMS von </w:t>
      </w:r>
      <w:proofErr w:type="spellStart"/>
      <w:r>
        <w:rPr>
          <w:rFonts w:ascii="Arial" w:hAnsi="Arial" w:cs="Arial"/>
          <w:sz w:val="16"/>
          <w:szCs w:val="16"/>
        </w:rPr>
        <w:t>Erlach</w:t>
      </w:r>
      <w:proofErr w:type="spellEnd"/>
      <w:r>
        <w:rPr>
          <w:rFonts w:ascii="Arial" w:hAnsi="Arial" w:cs="Arial"/>
          <w:sz w:val="16"/>
          <w:szCs w:val="16"/>
        </w:rPr>
        <w:t xml:space="preserve"> </w:t>
      </w:r>
      <w:proofErr w:type="spellStart"/>
      <w:r>
        <w:rPr>
          <w:rFonts w:ascii="Arial" w:hAnsi="Arial" w:cs="Arial"/>
          <w:sz w:val="16"/>
          <w:szCs w:val="16"/>
        </w:rPr>
        <w:t>Henrici</w:t>
      </w:r>
      <w:proofErr w:type="spellEnd"/>
      <w:r>
        <w:rPr>
          <w:rFonts w:ascii="Arial" w:hAnsi="Arial" w:cs="Arial"/>
          <w:sz w:val="16"/>
          <w:szCs w:val="16"/>
        </w:rPr>
        <w:t xml:space="preserve"> Ltd. (Schweiz); CMS Hasche Sigle (Deutschland) und </w:t>
      </w:r>
      <w:smartTag w:uri="urn:schemas-microsoft-com:office:smarttags" w:element="PersonName">
        <w:r>
          <w:rPr>
            <w:rFonts w:ascii="Arial" w:hAnsi="Arial" w:cs="Arial"/>
            <w:sz w:val="16"/>
            <w:szCs w:val="16"/>
          </w:rPr>
          <w:t>CMS Reich-Rohrwig Hainz</w:t>
        </w:r>
      </w:smartTag>
      <w:r>
        <w:rPr>
          <w:rFonts w:ascii="Arial" w:hAnsi="Arial" w:cs="Arial"/>
          <w:sz w:val="16"/>
          <w:szCs w:val="16"/>
        </w:rPr>
        <w:t xml:space="preserve"> (Österreich). </w:t>
      </w:r>
      <w:hyperlink r:id="rId10" w:tooltip="http://www.cmslegal.com/" w:history="1">
        <w:r>
          <w:rPr>
            <w:rStyle w:val="Hyperlink"/>
            <w:rFonts w:ascii="Arial" w:hAnsi="Arial" w:cs="Arial"/>
            <w:sz w:val="16"/>
            <w:szCs w:val="16"/>
          </w:rPr>
          <w:t>www.cmslegal.com</w:t>
        </w:r>
      </w:hyperlink>
      <w:r>
        <w:rPr>
          <w:rFonts w:ascii="Arial" w:hAnsi="Arial" w:cs="Arial"/>
          <w:sz w:val="16"/>
          <w:szCs w:val="16"/>
        </w:rPr>
        <w:t xml:space="preserve"> </w:t>
      </w:r>
    </w:p>
    <w:p w:rsidR="00C8763F" w:rsidRPr="00C8763F" w:rsidRDefault="00C8763F" w:rsidP="00C8763F">
      <w:pPr>
        <w:pStyle w:val="Beilagen"/>
        <w:spacing w:line="360" w:lineRule="exact"/>
        <w:ind w:left="0" w:firstLine="0"/>
        <w:rPr>
          <w:rFonts w:ascii="Arial" w:hAnsi="Arial" w:cs="Arial"/>
          <w:sz w:val="24"/>
          <w:szCs w:val="24"/>
        </w:rPr>
      </w:pPr>
    </w:p>
    <w:sectPr w:rsidR="00C8763F" w:rsidRPr="00C8763F" w:rsidSect="008C02DD">
      <w:headerReference w:type="default" r:id="rId11"/>
      <w:headerReference w:type="first" r:id="rId12"/>
      <w:footerReference w:type="first" r:id="rId13"/>
      <w:pgSz w:w="11906" w:h="16838" w:code="9"/>
      <w:pgMar w:top="1134" w:right="1134" w:bottom="1418" w:left="1418" w:header="102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F28" w:rsidRDefault="00F07F28">
      <w:r>
        <w:separator/>
      </w:r>
    </w:p>
  </w:endnote>
  <w:endnote w:type="continuationSeparator" w:id="0">
    <w:p w:rsidR="00F07F28" w:rsidRDefault="00F0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096" w:rsidRPr="00493096" w:rsidRDefault="00493096" w:rsidP="00493096">
    <w:pPr>
      <w:spacing w:line="200" w:lineRule="exact"/>
      <w:rPr>
        <w:rStyle w:val="Third"/>
        <w:rFonts w:ascii="Arial Narrow" w:hAnsi="Arial Narrow"/>
        <w:b/>
        <w:bCs/>
        <w:color w:val="00478F"/>
        <w:lang w:val="nl-BE"/>
      </w:rPr>
    </w:pPr>
    <w:smartTag w:uri="urn:schemas-microsoft-com:office:smarttags" w:element="PersonName">
      <w:r>
        <w:rPr>
          <w:rStyle w:val="Third"/>
          <w:rFonts w:ascii="Arial Narrow" w:hAnsi="Arial Narrow"/>
          <w:b/>
          <w:bCs/>
          <w:color w:val="00478F"/>
          <w:lang w:val="nl-BE"/>
        </w:rPr>
        <w:t>CMS R</w:t>
      </w:r>
      <w:r w:rsidRPr="00493096">
        <w:rPr>
          <w:rStyle w:val="Third"/>
          <w:rFonts w:ascii="Arial Narrow" w:hAnsi="Arial Narrow"/>
          <w:b/>
          <w:bCs/>
          <w:color w:val="00478F"/>
          <w:lang w:val="nl-BE"/>
        </w:rPr>
        <w:t>eich-Rohrwig Hainz</w:t>
      </w:r>
    </w:smartTag>
    <w:r w:rsidRPr="00493096">
      <w:rPr>
        <w:rStyle w:val="Third"/>
        <w:rFonts w:ascii="Arial Narrow" w:hAnsi="Arial Narrow"/>
        <w:b/>
        <w:bCs/>
        <w:color w:val="00478F"/>
        <w:lang w:val="nl-BE"/>
      </w:rPr>
      <w:t xml:space="preserve">: </w:t>
    </w:r>
    <w:r w:rsidRPr="00493096">
      <w:rPr>
        <w:rStyle w:val="Third"/>
        <w:rFonts w:ascii="Arial Narrow" w:hAnsi="Arial Narrow"/>
        <w:b/>
        <w:bCs/>
        <w:lang w:val="nl-BE"/>
      </w:rPr>
      <w:t xml:space="preserve">Vienna, Belgrade, Bratislava, Brussels, </w:t>
    </w:r>
    <w:r w:rsidR="006A6BED">
      <w:rPr>
        <w:rStyle w:val="Third"/>
        <w:rFonts w:ascii="Arial Narrow" w:hAnsi="Arial Narrow"/>
        <w:b/>
        <w:bCs/>
        <w:lang w:val="nl-BE"/>
      </w:rPr>
      <w:t xml:space="preserve">Kyiv, </w:t>
    </w:r>
    <w:r w:rsidR="00CA1FA5">
      <w:rPr>
        <w:rStyle w:val="Third"/>
        <w:rFonts w:ascii="Arial Narrow" w:hAnsi="Arial Narrow"/>
        <w:b/>
        <w:bCs/>
        <w:lang w:val="nl-BE"/>
      </w:rPr>
      <w:t xml:space="preserve">Ljubljana, Sarajevo, </w:t>
    </w:r>
    <w:r w:rsidRPr="00493096">
      <w:rPr>
        <w:rStyle w:val="Third"/>
        <w:rFonts w:ascii="Arial Narrow" w:hAnsi="Arial Narrow"/>
        <w:b/>
        <w:bCs/>
        <w:lang w:val="nl-BE"/>
      </w:rPr>
      <w:t>Sofia, Zagreb</w:t>
    </w:r>
  </w:p>
  <w:p w:rsidR="00493096" w:rsidRPr="00493096" w:rsidRDefault="00493096" w:rsidP="00493096">
    <w:pPr>
      <w:pStyle w:val="Randunten2"/>
      <w:tabs>
        <w:tab w:val="left" w:pos="705"/>
        <w:tab w:val="left" w:pos="6165"/>
      </w:tabs>
      <w:spacing w:line="120" w:lineRule="exact"/>
      <w:ind w:left="0" w:right="0"/>
      <w:jc w:val="left"/>
      <w:rPr>
        <w:rFonts w:ascii="Arial Narrow" w:hAnsi="Arial Narrow"/>
        <w:caps w:val="0"/>
        <w:color w:val="000000"/>
        <w:spacing w:val="0"/>
        <w:sz w:val="10"/>
        <w:szCs w:val="10"/>
        <w:lang w:val="nl-BE"/>
      </w:rPr>
    </w:pPr>
  </w:p>
  <w:p w:rsidR="00E03151" w:rsidRPr="00FC7E04" w:rsidRDefault="00493096" w:rsidP="00A44F8F">
    <w:pPr>
      <w:pStyle w:val="Fuzeile"/>
      <w:spacing w:line="200" w:lineRule="exact"/>
      <w:rPr>
        <w:rStyle w:val="Third"/>
        <w:rFonts w:ascii="Arial Narrow" w:hAnsi="Arial Narrow"/>
        <w:bCs/>
        <w:noProof/>
        <w:lang w:val="nl-BE"/>
      </w:rPr>
    </w:pPr>
    <w:smartTag w:uri="urn:schemas-microsoft-com:office:smarttags" w:element="PersonName">
      <w:r w:rsidRPr="00493096">
        <w:rPr>
          <w:rFonts w:ascii="Arial Narrow" w:hAnsi="Arial Narrow"/>
          <w:color w:val="00478F"/>
          <w:sz w:val="13"/>
          <w:lang w:val="nl-BE"/>
        </w:rPr>
        <w:t>CMS Reich-Rohrwig Hainz</w:t>
      </w:r>
    </w:smartTag>
    <w:r w:rsidRPr="00493096">
      <w:rPr>
        <w:rFonts w:ascii="Arial Narrow" w:hAnsi="Arial Narrow"/>
        <w:color w:val="00478F"/>
        <w:sz w:val="13"/>
        <w:lang w:val="nl-BE"/>
      </w:rPr>
      <w:t xml:space="preserve"> </w:t>
    </w:r>
    <w:r w:rsidRPr="00493096">
      <w:rPr>
        <w:rFonts w:ascii="Arial Narrow" w:hAnsi="Arial Narrow"/>
        <w:sz w:val="13"/>
        <w:lang w:val="nl-BE"/>
      </w:rPr>
      <w:t>is a member of</w:t>
    </w:r>
    <w:r w:rsidRPr="00493096">
      <w:rPr>
        <w:rFonts w:ascii="Arial Narrow" w:hAnsi="Arial Narrow"/>
        <w:color w:val="00478F"/>
        <w:sz w:val="13"/>
        <w:lang w:val="nl-BE"/>
      </w:rPr>
      <w:t xml:space="preserve"> </w:t>
    </w:r>
    <w:r w:rsidRPr="00493096">
      <w:rPr>
        <w:rStyle w:val="Third"/>
        <w:rFonts w:ascii="Arial Narrow" w:hAnsi="Arial Narrow"/>
        <w:bCs/>
        <w:color w:val="00478F"/>
        <w:lang w:val="nl-BE"/>
      </w:rPr>
      <w:t>CMS</w:t>
    </w:r>
    <w:r w:rsidRPr="00493096">
      <w:rPr>
        <w:rFonts w:ascii="Arial Narrow" w:hAnsi="Arial Narrow"/>
        <w:color w:val="000000"/>
        <w:sz w:val="13"/>
        <w:lang w:val="nl-BE"/>
      </w:rPr>
      <w:t xml:space="preserve">, the </w:t>
    </w:r>
    <w:r w:rsidR="00A44F8F">
      <w:rPr>
        <w:rFonts w:ascii="Arial Narrow" w:hAnsi="Arial Narrow"/>
        <w:color w:val="000000"/>
        <w:sz w:val="13"/>
        <w:lang w:val="nl-BE"/>
      </w:rPr>
      <w:t>organisation</w:t>
    </w:r>
    <w:r w:rsidRPr="00493096">
      <w:rPr>
        <w:rFonts w:ascii="Arial Narrow" w:hAnsi="Arial Narrow"/>
        <w:color w:val="000000"/>
        <w:sz w:val="13"/>
        <w:lang w:val="nl-BE"/>
      </w:rPr>
      <w:t xml:space="preserve"> of major European law firms: </w:t>
    </w:r>
    <w:r w:rsidR="00762601" w:rsidRPr="00762601">
      <w:rPr>
        <w:rStyle w:val="Third"/>
        <w:rFonts w:ascii="Arial Narrow" w:hAnsi="Arial Narrow"/>
        <w:bCs/>
        <w:lang w:val="nl-BE"/>
      </w:rPr>
      <w:t>Aberdeen, Algiers, Amsterdam, Antwerp, Arnhem, Beijing, Belgrade, Berlin, Bratislava, Bristol, Brussels, Bucharest, Budapest, Buenos Aires, Casablanca, Cologne, Dresden, Dusseldorf, Edinburgh, Frankfurt, Hamburg, Kyiv, Leipzig, Ljubljana, London, Lyon, Madrid, Marbella, Milan, Montevideo, Moscow, Munich, New York, Paris, Prague, Rome, Sao Paulo, Sarajevo, Seville, Shanghai, Sofia, Strasbourg, Stuttgart, Utrecht, Vienna, Warsaw, Zagreb, Zurich.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F28" w:rsidRDefault="00F07F28">
      <w:r>
        <w:separator/>
      </w:r>
    </w:p>
  </w:footnote>
  <w:footnote w:type="continuationSeparator" w:id="0">
    <w:p w:rsidR="00F07F28" w:rsidRDefault="00F07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151" w:rsidRDefault="003E7838">
    <w:pPr>
      <w:pStyle w:val="Kopfzeile"/>
      <w:tabs>
        <w:tab w:val="clear" w:pos="4536"/>
        <w:tab w:val="clear" w:pos="9072"/>
        <w:tab w:val="center" w:pos="4678"/>
        <w:tab w:val="right" w:pos="9356"/>
      </w:tabs>
      <w:rPr>
        <w:rStyle w:val="Seitenzahl"/>
        <w:sz w:val="22"/>
      </w:rPr>
    </w:pPr>
    <w:r>
      <w:rPr>
        <w:rStyle w:val="Seitenzahl"/>
        <w:sz w:val="22"/>
      </w:rPr>
      <w:tab/>
    </w:r>
    <w:r w:rsidR="00CC088B">
      <w:rPr>
        <w:noProof/>
        <w:lang w:eastAsia="de-AT"/>
      </w:rPr>
      <w:drawing>
        <wp:inline distT="0" distB="0" distL="0" distR="0">
          <wp:extent cx="1765300" cy="175895"/>
          <wp:effectExtent l="0" t="0" r="6350" b="0"/>
          <wp:docPr id="1" name="Bild 1" descr="blau_weiss_JPG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u_weiss_JPG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75895"/>
                  </a:xfrm>
                  <a:prstGeom prst="rect">
                    <a:avLst/>
                  </a:prstGeom>
                  <a:noFill/>
                  <a:ln>
                    <a:noFill/>
                  </a:ln>
                </pic:spPr>
              </pic:pic>
            </a:graphicData>
          </a:graphic>
        </wp:inline>
      </w:drawing>
    </w:r>
    <w:r>
      <w:rPr>
        <w:rStyle w:val="Seitenzahl"/>
        <w:sz w:val="22"/>
      </w:rPr>
      <w:tab/>
    </w:r>
    <w:r w:rsidR="00E03151">
      <w:rPr>
        <w:rStyle w:val="Seitenzahl"/>
        <w:sz w:val="22"/>
      </w:rPr>
      <w:fldChar w:fldCharType="begin"/>
    </w:r>
    <w:r w:rsidR="00E03151">
      <w:rPr>
        <w:rStyle w:val="Seitenzahl"/>
        <w:sz w:val="22"/>
      </w:rPr>
      <w:instrText xml:space="preserve"> PAGE </w:instrText>
    </w:r>
    <w:r w:rsidR="00E03151">
      <w:rPr>
        <w:rStyle w:val="Seitenzahl"/>
        <w:sz w:val="22"/>
      </w:rPr>
      <w:fldChar w:fldCharType="separate"/>
    </w:r>
    <w:r w:rsidR="008E1952">
      <w:rPr>
        <w:rStyle w:val="Seitenzahl"/>
        <w:noProof/>
        <w:sz w:val="22"/>
      </w:rPr>
      <w:t>2</w:t>
    </w:r>
    <w:r w:rsidR="00E03151">
      <w:rPr>
        <w:rStyle w:val="Seitenzahl"/>
        <w:sz w:val="22"/>
      </w:rPr>
      <w:fldChar w:fldCharType="end"/>
    </w:r>
  </w:p>
  <w:p w:rsidR="00D8203B" w:rsidRDefault="00D8203B">
    <w:pPr>
      <w:pStyle w:val="Kopfzeile"/>
      <w:tabs>
        <w:tab w:val="clear" w:pos="4536"/>
        <w:tab w:val="clear" w:pos="9072"/>
        <w:tab w:val="center" w:pos="4678"/>
        <w:tab w:val="right" w:pos="9356"/>
      </w:tabs>
      <w:rPr>
        <w:rStyle w:val="Seitenzahl"/>
        <w:sz w:val="22"/>
      </w:rPr>
    </w:pPr>
  </w:p>
  <w:p w:rsidR="00D8203B" w:rsidRDefault="00D8203B">
    <w:pPr>
      <w:pStyle w:val="Kopfzeile"/>
      <w:tabs>
        <w:tab w:val="clear" w:pos="4536"/>
        <w:tab w:val="clear" w:pos="9072"/>
        <w:tab w:val="center" w:pos="4678"/>
        <w:tab w:val="right" w:pos="9356"/>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CC6" w:rsidRPr="005E7F5F" w:rsidRDefault="00CC088B">
    <w:pPr>
      <w:pStyle w:val="Kopfzeile"/>
      <w:rPr>
        <w:rFonts w:ascii="Arial" w:hAnsi="Arial"/>
        <w:sz w:val="13"/>
      </w:rPr>
    </w:pPr>
    <w:r>
      <w:rPr>
        <w:noProof/>
        <w:lang w:eastAsia="de-AT"/>
      </w:rPr>
      <w:drawing>
        <wp:anchor distT="0" distB="0" distL="114300" distR="114300" simplePos="0" relativeHeight="251657728" behindDoc="0" locked="0" layoutInCell="1" allowOverlap="1">
          <wp:simplePos x="0" y="0"/>
          <wp:positionH relativeFrom="column">
            <wp:posOffset>-4445</wp:posOffset>
          </wp:positionH>
          <wp:positionV relativeFrom="paragraph">
            <wp:posOffset>1905</wp:posOffset>
          </wp:positionV>
          <wp:extent cx="3003550" cy="292100"/>
          <wp:effectExtent l="0" t="0" r="6350" b="0"/>
          <wp:wrapNone/>
          <wp:docPr id="10" name="Bild 10" descr="blau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u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2921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28"/>
    <w:rsid w:val="00015F2D"/>
    <w:rsid w:val="00023B59"/>
    <w:rsid w:val="0004226C"/>
    <w:rsid w:val="00045898"/>
    <w:rsid w:val="00050F4D"/>
    <w:rsid w:val="000515F8"/>
    <w:rsid w:val="0006414F"/>
    <w:rsid w:val="00073B99"/>
    <w:rsid w:val="00091005"/>
    <w:rsid w:val="000A5136"/>
    <w:rsid w:val="000C7256"/>
    <w:rsid w:val="000D1005"/>
    <w:rsid w:val="000D100D"/>
    <w:rsid w:val="000E208F"/>
    <w:rsid w:val="000E4972"/>
    <w:rsid w:val="000F4E48"/>
    <w:rsid w:val="000F6236"/>
    <w:rsid w:val="001047E1"/>
    <w:rsid w:val="0013322C"/>
    <w:rsid w:val="00147ABE"/>
    <w:rsid w:val="00147D48"/>
    <w:rsid w:val="001502A5"/>
    <w:rsid w:val="00175D55"/>
    <w:rsid w:val="00194BE5"/>
    <w:rsid w:val="001B3B15"/>
    <w:rsid w:val="001B789B"/>
    <w:rsid w:val="001E2352"/>
    <w:rsid w:val="001F0EA3"/>
    <w:rsid w:val="0021662D"/>
    <w:rsid w:val="002230A9"/>
    <w:rsid w:val="0024304B"/>
    <w:rsid w:val="0024649C"/>
    <w:rsid w:val="002544C3"/>
    <w:rsid w:val="00272E4C"/>
    <w:rsid w:val="00283B8C"/>
    <w:rsid w:val="002B5E0E"/>
    <w:rsid w:val="002C2CC6"/>
    <w:rsid w:val="002E6F32"/>
    <w:rsid w:val="002E7410"/>
    <w:rsid w:val="002F423A"/>
    <w:rsid w:val="00324661"/>
    <w:rsid w:val="003248E0"/>
    <w:rsid w:val="00337295"/>
    <w:rsid w:val="00345B7E"/>
    <w:rsid w:val="0035043B"/>
    <w:rsid w:val="00355C08"/>
    <w:rsid w:val="0036690A"/>
    <w:rsid w:val="0037433E"/>
    <w:rsid w:val="00374609"/>
    <w:rsid w:val="003A06ED"/>
    <w:rsid w:val="003C0088"/>
    <w:rsid w:val="003C7A70"/>
    <w:rsid w:val="003C7CAE"/>
    <w:rsid w:val="003D5025"/>
    <w:rsid w:val="003E2442"/>
    <w:rsid w:val="003E7838"/>
    <w:rsid w:val="003F1DC4"/>
    <w:rsid w:val="003F26BA"/>
    <w:rsid w:val="00401A38"/>
    <w:rsid w:val="00407A24"/>
    <w:rsid w:val="004216D0"/>
    <w:rsid w:val="0042488B"/>
    <w:rsid w:val="0043099B"/>
    <w:rsid w:val="00441CFE"/>
    <w:rsid w:val="0044731D"/>
    <w:rsid w:val="00452051"/>
    <w:rsid w:val="00462B02"/>
    <w:rsid w:val="004645CE"/>
    <w:rsid w:val="00493096"/>
    <w:rsid w:val="00496B32"/>
    <w:rsid w:val="004A7CD9"/>
    <w:rsid w:val="004C155F"/>
    <w:rsid w:val="004C4A29"/>
    <w:rsid w:val="004D1844"/>
    <w:rsid w:val="004E51EB"/>
    <w:rsid w:val="00530044"/>
    <w:rsid w:val="00532680"/>
    <w:rsid w:val="0053460B"/>
    <w:rsid w:val="005348CD"/>
    <w:rsid w:val="00547A15"/>
    <w:rsid w:val="00552DB1"/>
    <w:rsid w:val="00553C34"/>
    <w:rsid w:val="00564FA0"/>
    <w:rsid w:val="005726B5"/>
    <w:rsid w:val="00572C18"/>
    <w:rsid w:val="00590C5E"/>
    <w:rsid w:val="00594306"/>
    <w:rsid w:val="00596976"/>
    <w:rsid w:val="005C4AA2"/>
    <w:rsid w:val="005D1542"/>
    <w:rsid w:val="005D3DC1"/>
    <w:rsid w:val="005E7F5F"/>
    <w:rsid w:val="005F0B60"/>
    <w:rsid w:val="005F41E6"/>
    <w:rsid w:val="005F4ECE"/>
    <w:rsid w:val="006040C9"/>
    <w:rsid w:val="00604FA0"/>
    <w:rsid w:val="00626243"/>
    <w:rsid w:val="00631E5F"/>
    <w:rsid w:val="0063562B"/>
    <w:rsid w:val="006455EF"/>
    <w:rsid w:val="006474AF"/>
    <w:rsid w:val="00656027"/>
    <w:rsid w:val="00664B40"/>
    <w:rsid w:val="00665FE3"/>
    <w:rsid w:val="00696E9D"/>
    <w:rsid w:val="006A6BED"/>
    <w:rsid w:val="006B28B0"/>
    <w:rsid w:val="006C09B0"/>
    <w:rsid w:val="006C6EE7"/>
    <w:rsid w:val="0070220A"/>
    <w:rsid w:val="007171E2"/>
    <w:rsid w:val="00720281"/>
    <w:rsid w:val="007213C4"/>
    <w:rsid w:val="00737505"/>
    <w:rsid w:val="00742AEC"/>
    <w:rsid w:val="007522FA"/>
    <w:rsid w:val="00762601"/>
    <w:rsid w:val="00765111"/>
    <w:rsid w:val="00773A82"/>
    <w:rsid w:val="007762D7"/>
    <w:rsid w:val="00783624"/>
    <w:rsid w:val="007934F5"/>
    <w:rsid w:val="007A4535"/>
    <w:rsid w:val="007A47A8"/>
    <w:rsid w:val="007B1467"/>
    <w:rsid w:val="007B64F1"/>
    <w:rsid w:val="007D6093"/>
    <w:rsid w:val="00800DCF"/>
    <w:rsid w:val="00803408"/>
    <w:rsid w:val="00810100"/>
    <w:rsid w:val="0082058D"/>
    <w:rsid w:val="008225E6"/>
    <w:rsid w:val="008231D6"/>
    <w:rsid w:val="00823891"/>
    <w:rsid w:val="00824A2D"/>
    <w:rsid w:val="00851C61"/>
    <w:rsid w:val="00852988"/>
    <w:rsid w:val="00863BB0"/>
    <w:rsid w:val="0087453E"/>
    <w:rsid w:val="0088444B"/>
    <w:rsid w:val="008907E1"/>
    <w:rsid w:val="0089262D"/>
    <w:rsid w:val="008B3B44"/>
    <w:rsid w:val="008B6FA2"/>
    <w:rsid w:val="008C02DD"/>
    <w:rsid w:val="008C0798"/>
    <w:rsid w:val="008C1A95"/>
    <w:rsid w:val="008C5BD2"/>
    <w:rsid w:val="008E1952"/>
    <w:rsid w:val="008E20AE"/>
    <w:rsid w:val="008E32AB"/>
    <w:rsid w:val="009163CE"/>
    <w:rsid w:val="00940F5E"/>
    <w:rsid w:val="00942D95"/>
    <w:rsid w:val="009475F9"/>
    <w:rsid w:val="009516DF"/>
    <w:rsid w:val="00951C3A"/>
    <w:rsid w:val="00956FD0"/>
    <w:rsid w:val="00961EDB"/>
    <w:rsid w:val="009652E8"/>
    <w:rsid w:val="009714DB"/>
    <w:rsid w:val="00973854"/>
    <w:rsid w:val="0098419C"/>
    <w:rsid w:val="009A0150"/>
    <w:rsid w:val="009B3A64"/>
    <w:rsid w:val="009C676A"/>
    <w:rsid w:val="009D2602"/>
    <w:rsid w:val="009E5FE9"/>
    <w:rsid w:val="009E7E59"/>
    <w:rsid w:val="009F7E59"/>
    <w:rsid w:val="00A02E9A"/>
    <w:rsid w:val="00A11E33"/>
    <w:rsid w:val="00A17CFC"/>
    <w:rsid w:val="00A27C5A"/>
    <w:rsid w:val="00A3004D"/>
    <w:rsid w:val="00A3416E"/>
    <w:rsid w:val="00A44A17"/>
    <w:rsid w:val="00A44F8F"/>
    <w:rsid w:val="00A60122"/>
    <w:rsid w:val="00A67C26"/>
    <w:rsid w:val="00A71962"/>
    <w:rsid w:val="00A82ED7"/>
    <w:rsid w:val="00A964B9"/>
    <w:rsid w:val="00AA0940"/>
    <w:rsid w:val="00AB656C"/>
    <w:rsid w:val="00AC0FE4"/>
    <w:rsid w:val="00AC245D"/>
    <w:rsid w:val="00AC58DD"/>
    <w:rsid w:val="00AC71EC"/>
    <w:rsid w:val="00AE4BAF"/>
    <w:rsid w:val="00AE50F9"/>
    <w:rsid w:val="00B0078B"/>
    <w:rsid w:val="00B03958"/>
    <w:rsid w:val="00B051CF"/>
    <w:rsid w:val="00B11D7E"/>
    <w:rsid w:val="00B61E6E"/>
    <w:rsid w:val="00B65879"/>
    <w:rsid w:val="00B7145E"/>
    <w:rsid w:val="00B71600"/>
    <w:rsid w:val="00B75B07"/>
    <w:rsid w:val="00B845FD"/>
    <w:rsid w:val="00B90FEA"/>
    <w:rsid w:val="00B947BC"/>
    <w:rsid w:val="00B968AB"/>
    <w:rsid w:val="00BA4FFE"/>
    <w:rsid w:val="00BB0F7E"/>
    <w:rsid w:val="00BC3F49"/>
    <w:rsid w:val="00BE5469"/>
    <w:rsid w:val="00BE5E72"/>
    <w:rsid w:val="00BF3E68"/>
    <w:rsid w:val="00C01FC1"/>
    <w:rsid w:val="00C027C8"/>
    <w:rsid w:val="00C05718"/>
    <w:rsid w:val="00C15923"/>
    <w:rsid w:val="00C20138"/>
    <w:rsid w:val="00C2224E"/>
    <w:rsid w:val="00C30582"/>
    <w:rsid w:val="00C42A75"/>
    <w:rsid w:val="00C4555E"/>
    <w:rsid w:val="00C474C2"/>
    <w:rsid w:val="00C5040B"/>
    <w:rsid w:val="00C51766"/>
    <w:rsid w:val="00C52F8F"/>
    <w:rsid w:val="00C615CC"/>
    <w:rsid w:val="00C67DB2"/>
    <w:rsid w:val="00C743FB"/>
    <w:rsid w:val="00C80C38"/>
    <w:rsid w:val="00C85664"/>
    <w:rsid w:val="00C8763F"/>
    <w:rsid w:val="00CA126B"/>
    <w:rsid w:val="00CA1FA5"/>
    <w:rsid w:val="00CB026C"/>
    <w:rsid w:val="00CC088B"/>
    <w:rsid w:val="00CD4198"/>
    <w:rsid w:val="00CD7E19"/>
    <w:rsid w:val="00CE193E"/>
    <w:rsid w:val="00CF10AF"/>
    <w:rsid w:val="00D072EC"/>
    <w:rsid w:val="00D074F4"/>
    <w:rsid w:val="00D1163C"/>
    <w:rsid w:val="00D17203"/>
    <w:rsid w:val="00D35472"/>
    <w:rsid w:val="00D36E85"/>
    <w:rsid w:val="00D40729"/>
    <w:rsid w:val="00D40756"/>
    <w:rsid w:val="00D57108"/>
    <w:rsid w:val="00D57A03"/>
    <w:rsid w:val="00D63258"/>
    <w:rsid w:val="00D8203B"/>
    <w:rsid w:val="00D906D5"/>
    <w:rsid w:val="00D9163B"/>
    <w:rsid w:val="00D91719"/>
    <w:rsid w:val="00DE18C9"/>
    <w:rsid w:val="00DE2F13"/>
    <w:rsid w:val="00DF12A6"/>
    <w:rsid w:val="00DF3974"/>
    <w:rsid w:val="00DF7528"/>
    <w:rsid w:val="00E03151"/>
    <w:rsid w:val="00E0537D"/>
    <w:rsid w:val="00E05A3C"/>
    <w:rsid w:val="00E1039E"/>
    <w:rsid w:val="00E31F9B"/>
    <w:rsid w:val="00E32462"/>
    <w:rsid w:val="00E336C1"/>
    <w:rsid w:val="00E460F0"/>
    <w:rsid w:val="00E51306"/>
    <w:rsid w:val="00E55630"/>
    <w:rsid w:val="00E62F03"/>
    <w:rsid w:val="00E70B13"/>
    <w:rsid w:val="00E8465A"/>
    <w:rsid w:val="00E85520"/>
    <w:rsid w:val="00EB737C"/>
    <w:rsid w:val="00EC539A"/>
    <w:rsid w:val="00ED1D20"/>
    <w:rsid w:val="00F02333"/>
    <w:rsid w:val="00F07F28"/>
    <w:rsid w:val="00F1414F"/>
    <w:rsid w:val="00F21953"/>
    <w:rsid w:val="00F34284"/>
    <w:rsid w:val="00F521B1"/>
    <w:rsid w:val="00F7013D"/>
    <w:rsid w:val="00F84D18"/>
    <w:rsid w:val="00F9025C"/>
    <w:rsid w:val="00F948C4"/>
    <w:rsid w:val="00F95057"/>
    <w:rsid w:val="00FA1478"/>
    <w:rsid w:val="00FB3782"/>
    <w:rsid w:val="00FC7E04"/>
    <w:rsid w:val="00FD11A0"/>
    <w:rsid w:val="00FD3858"/>
    <w:rsid w:val="00FD4A7D"/>
    <w:rsid w:val="00FE2FB6"/>
    <w:rsid w:val="00FE6A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76948">
      <w:bodyDiv w:val="1"/>
      <w:marLeft w:val="0"/>
      <w:marRight w:val="0"/>
      <w:marTop w:val="0"/>
      <w:marBottom w:val="0"/>
      <w:divBdr>
        <w:top w:val="none" w:sz="0" w:space="0" w:color="auto"/>
        <w:left w:val="none" w:sz="0" w:space="0" w:color="auto"/>
        <w:bottom w:val="none" w:sz="0" w:space="0" w:color="auto"/>
        <w:right w:val="none" w:sz="0" w:space="0" w:color="auto"/>
      </w:divBdr>
      <w:divsChild>
        <w:div w:id="495194227">
          <w:marLeft w:val="0"/>
          <w:marRight w:val="0"/>
          <w:marTop w:val="0"/>
          <w:marBottom w:val="0"/>
          <w:divBdr>
            <w:top w:val="none" w:sz="0" w:space="0" w:color="auto"/>
            <w:left w:val="none" w:sz="0" w:space="0" w:color="auto"/>
            <w:bottom w:val="none" w:sz="0" w:space="0" w:color="auto"/>
            <w:right w:val="none" w:sz="0" w:space="0" w:color="auto"/>
          </w:divBdr>
        </w:div>
      </w:divsChild>
    </w:div>
    <w:div w:id="1052927839">
      <w:bodyDiv w:val="1"/>
      <w:marLeft w:val="0"/>
      <w:marRight w:val="0"/>
      <w:marTop w:val="0"/>
      <w:marBottom w:val="0"/>
      <w:divBdr>
        <w:top w:val="none" w:sz="0" w:space="0" w:color="auto"/>
        <w:left w:val="none" w:sz="0" w:space="0" w:color="auto"/>
        <w:bottom w:val="none" w:sz="0" w:space="0" w:color="auto"/>
        <w:right w:val="none" w:sz="0" w:space="0" w:color="auto"/>
      </w:divBdr>
      <w:divsChild>
        <w:div w:id="668992337">
          <w:marLeft w:val="0"/>
          <w:marRight w:val="0"/>
          <w:marTop w:val="0"/>
          <w:marBottom w:val="0"/>
          <w:divBdr>
            <w:top w:val="none" w:sz="0" w:space="0" w:color="auto"/>
            <w:left w:val="none" w:sz="0" w:space="0" w:color="auto"/>
            <w:bottom w:val="none" w:sz="0" w:space="0" w:color="auto"/>
            <w:right w:val="none" w:sz="0" w:space="0" w:color="auto"/>
          </w:divBdr>
        </w:div>
      </w:divsChild>
    </w:div>
    <w:div w:id="1524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jana.lastro@cms-rrh.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mail.cmslegal.at/OWA/redir.aspx?C=82adf1d78259494eb751c4b5977faa71&amp;URL=http%3a%2f%2fwww.cms-rrh.com%2fppp"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mslegal.com/" TargetMode="External"/><Relationship Id="rId4" Type="http://schemas.openxmlformats.org/officeDocument/2006/relationships/webSettings" Target="webSettings.xml"/><Relationship Id="rId9" Type="http://schemas.openxmlformats.org/officeDocument/2006/relationships/hyperlink" Target="http://www.cms-rrh.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Homepage\www.cms-rrh.com\sharepoint_server\pressrelease\_PR_CMSRRH_Name_DT_Datu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_PR_CMSRRH_Name_DT_Datum</Template>
  <TotalTime>0</TotalTime>
  <Pages>2</Pages>
  <Words>590</Words>
  <Characters>4392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CMS Reich-Rohrwig Hainz Rechtsanwälte GmbH</Company>
  <LinksUpToDate>false</LinksUpToDate>
  <CharactersWithSpaces>4973</CharactersWithSpaces>
  <SharedDoc>false</SharedDoc>
  <HLinks>
    <vt:vector size="18" baseType="variant">
      <vt:variant>
        <vt:i4>5308500</vt:i4>
      </vt:variant>
      <vt:variant>
        <vt:i4>6</vt:i4>
      </vt:variant>
      <vt:variant>
        <vt:i4>0</vt:i4>
      </vt:variant>
      <vt:variant>
        <vt:i4>5</vt:i4>
      </vt:variant>
      <vt:variant>
        <vt:lpwstr>http://www.cmslegal.com/</vt:lpwstr>
      </vt:variant>
      <vt:variant>
        <vt:lpwstr/>
      </vt:variant>
      <vt:variant>
        <vt:i4>3080227</vt:i4>
      </vt:variant>
      <vt:variant>
        <vt:i4>3</vt:i4>
      </vt:variant>
      <vt:variant>
        <vt:i4>0</vt:i4>
      </vt:variant>
      <vt:variant>
        <vt:i4>5</vt:i4>
      </vt:variant>
      <vt:variant>
        <vt:lpwstr>http://www.cms-rrh.com/</vt:lpwstr>
      </vt:variant>
      <vt:variant>
        <vt:lpwstr/>
      </vt:variant>
      <vt:variant>
        <vt:i4>4194428</vt:i4>
      </vt:variant>
      <vt:variant>
        <vt:i4>0</vt:i4>
      </vt:variant>
      <vt:variant>
        <vt:i4>0</vt:i4>
      </vt:variant>
      <vt:variant>
        <vt:i4>5</vt:i4>
      </vt:variant>
      <vt:variant>
        <vt:lpwstr>mailto:kristijana.lastro@cms-rrh.com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CMS</dc:creator>
  <cp:lastModifiedBy>CMS </cp:lastModifiedBy>
  <cp:revision>2</cp:revision>
  <cp:lastPrinted>2006-09-04T11:12:00Z</cp:lastPrinted>
  <dcterms:created xsi:type="dcterms:W3CDTF">2010-09-10T07:46:00Z</dcterms:created>
  <dcterms:modified xsi:type="dcterms:W3CDTF">2010-09-10T08:00:00Z</dcterms:modified>
</cp:coreProperties>
</file>