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95" w:rsidRDefault="00C60995">
      <w:pPr>
        <w:pStyle w:val="Kopf"/>
        <w:rPr>
          <w:szCs w:val="24"/>
        </w:rPr>
      </w:pPr>
    </w:p>
    <w:p w:rsidR="00C60995" w:rsidRDefault="00C60995">
      <w:pPr>
        <w:pStyle w:val="Kopf"/>
        <w:spacing w:line="360" w:lineRule="exact"/>
        <w:rPr>
          <w:sz w:val="26"/>
          <w:szCs w:val="24"/>
        </w:rPr>
      </w:pPr>
    </w:p>
    <w:tbl>
      <w:tblPr>
        <w:tblW w:w="10800" w:type="dxa"/>
        <w:tblInd w:w="-972" w:type="dxa"/>
        <w:tblLayout w:type="fixed"/>
        <w:tblLook w:val="01E0" w:firstRow="1" w:lastRow="1" w:firstColumn="1" w:lastColumn="1" w:noHBand="0" w:noVBand="0"/>
      </w:tblPr>
      <w:tblGrid>
        <w:gridCol w:w="7920"/>
        <w:gridCol w:w="2880"/>
      </w:tblGrid>
      <w:tr w:rsidR="00E50CA3" w:rsidTr="00E50CA3">
        <w:trPr>
          <w:cantSplit/>
          <w:trHeight w:val="1691"/>
        </w:trPr>
        <w:tc>
          <w:tcPr>
            <w:tcW w:w="7920" w:type="dxa"/>
            <w:vAlign w:val="bottom"/>
          </w:tcPr>
          <w:p w:rsidR="00916EBD" w:rsidRDefault="00F658AB" w:rsidP="00916EBD">
            <w:pPr>
              <w:tabs>
                <w:tab w:val="left" w:pos="-1548"/>
                <w:tab w:val="right" w:pos="612"/>
                <w:tab w:val="left" w:pos="1114"/>
              </w:tabs>
              <w:ind w:left="972"/>
              <w:jc w:val="both"/>
              <w:rPr>
                <w:rFonts w:ascii="Arial Narrow" w:hAnsi="Arial Narrow"/>
                <w:b/>
                <w:bCs/>
                <w:color w:val="C0C0C0"/>
                <w:sz w:val="80"/>
                <w:szCs w:val="80"/>
                <w:lang w:val="en-US"/>
              </w:rPr>
            </w:pPr>
            <w:r w:rsidRPr="001809DD">
              <w:rPr>
                <w:rFonts w:ascii="Arial Narrow" w:hAnsi="Arial Narrow"/>
                <w:b/>
                <w:bCs/>
                <w:color w:val="C0C0C0"/>
                <w:sz w:val="80"/>
                <w:szCs w:val="80"/>
                <w:lang w:val="en-US"/>
              </w:rPr>
              <w:t>Press release</w:t>
            </w:r>
          </w:p>
          <w:p w:rsidR="00916EBD" w:rsidRDefault="00916EBD" w:rsidP="00916EBD">
            <w:pPr>
              <w:tabs>
                <w:tab w:val="left" w:pos="-1548"/>
                <w:tab w:val="right" w:pos="612"/>
                <w:tab w:val="left" w:pos="1114"/>
              </w:tabs>
              <w:ind w:left="972"/>
              <w:jc w:val="both"/>
              <w:rPr>
                <w:rFonts w:ascii="Arial Narrow" w:hAnsi="Arial Narrow"/>
                <w:b/>
                <w:bCs/>
                <w:color w:val="C0C0C0"/>
                <w:sz w:val="80"/>
                <w:szCs w:val="80"/>
                <w:lang w:val="en-US"/>
              </w:rPr>
            </w:pPr>
          </w:p>
          <w:p w:rsidR="00E50CA3" w:rsidRPr="00916EBD" w:rsidRDefault="00E50CA3" w:rsidP="009A08C9">
            <w:pPr>
              <w:tabs>
                <w:tab w:val="left" w:pos="-1548"/>
                <w:tab w:val="right" w:pos="612"/>
                <w:tab w:val="left" w:pos="1114"/>
              </w:tabs>
              <w:ind w:left="972"/>
              <w:jc w:val="both"/>
              <w:rPr>
                <w:rFonts w:ascii="Arial Narrow" w:hAnsi="Arial Narrow" w:cs="Arial"/>
                <w:noProof/>
                <w:kern w:val="30"/>
                <w:sz w:val="20"/>
                <w:szCs w:val="20"/>
                <w:lang w:val="en-GB"/>
              </w:rPr>
            </w:pPr>
          </w:p>
        </w:tc>
        <w:tc>
          <w:tcPr>
            <w:tcW w:w="2880" w:type="dxa"/>
          </w:tcPr>
          <w:p w:rsidR="00E50CA3" w:rsidRDefault="00E50CA3" w:rsidP="00E50CA3">
            <w:pPr>
              <w:rPr>
                <w:rFonts w:ascii="Arial Narrow" w:hAnsi="Arial Narrow" w:cs="Arial"/>
                <w:noProof/>
                <w:kern w:val="20"/>
                <w:sz w:val="20"/>
                <w:szCs w:val="20"/>
                <w:lang w:val="en-GB"/>
              </w:rPr>
            </w:pPr>
          </w:p>
        </w:tc>
      </w:tr>
    </w:tbl>
    <w:p w:rsidR="00E80B1B" w:rsidRPr="00E80B1B" w:rsidRDefault="00E80B1B" w:rsidP="00E80B1B">
      <w:pPr>
        <w:rPr>
          <w:rFonts w:ascii="Arial" w:hAnsi="Arial" w:cs="Arial"/>
          <w:color w:val="000000"/>
          <w:sz w:val="22"/>
          <w:szCs w:val="22"/>
          <w:lang w:val="en-GB"/>
        </w:rPr>
      </w:pPr>
      <w:r w:rsidRPr="00E80B1B">
        <w:rPr>
          <w:rFonts w:ascii="Arial" w:hAnsi="Arial" w:cs="Arial"/>
          <w:color w:val="000000"/>
          <w:sz w:val="22"/>
          <w:szCs w:val="22"/>
          <w:lang w:val="en-GB"/>
        </w:rPr>
        <w:t>Vienna, 1 February 2012</w:t>
      </w:r>
    </w:p>
    <w:p w:rsidR="00E80B1B" w:rsidRPr="00E80B1B" w:rsidRDefault="00E80B1B" w:rsidP="00E80B1B">
      <w:pPr>
        <w:rPr>
          <w:rFonts w:ascii="Arial" w:hAnsi="Arial" w:cs="Arial"/>
          <w:b/>
          <w:bCs/>
          <w:color w:val="000000"/>
          <w:sz w:val="22"/>
          <w:szCs w:val="22"/>
          <w:lang w:val="en-GB"/>
        </w:rPr>
      </w:pPr>
    </w:p>
    <w:p w:rsidR="00E80B1B" w:rsidRPr="00E80B1B" w:rsidRDefault="00E80B1B" w:rsidP="00E80B1B">
      <w:pPr>
        <w:rPr>
          <w:rFonts w:ascii="Arial" w:hAnsi="Arial" w:cs="Arial"/>
          <w:b/>
          <w:bCs/>
          <w:color w:val="000000"/>
          <w:sz w:val="22"/>
          <w:szCs w:val="22"/>
          <w:lang w:val="en-GB"/>
        </w:rPr>
      </w:pPr>
    </w:p>
    <w:p w:rsidR="00E80B1B" w:rsidRPr="00E80B1B" w:rsidRDefault="00E80B1B" w:rsidP="00E80B1B">
      <w:pPr>
        <w:rPr>
          <w:rFonts w:ascii="Arial" w:hAnsi="Arial" w:cs="Arial"/>
          <w:b/>
          <w:bCs/>
          <w:color w:val="000000"/>
          <w:sz w:val="22"/>
          <w:szCs w:val="22"/>
          <w:lang w:val="en-GB"/>
        </w:rPr>
      </w:pPr>
      <w:r w:rsidRPr="00E80B1B">
        <w:rPr>
          <w:rFonts w:ascii="Arial" w:hAnsi="Arial" w:cs="Arial"/>
          <w:b/>
          <w:bCs/>
          <w:color w:val="000000"/>
          <w:sz w:val="22"/>
          <w:szCs w:val="22"/>
          <w:lang w:val="en-GB"/>
        </w:rPr>
        <w:t>New Partners at CMS</w:t>
      </w:r>
    </w:p>
    <w:p w:rsidR="00E80B1B" w:rsidRPr="00E80B1B" w:rsidRDefault="00E80B1B" w:rsidP="00E80B1B">
      <w:pPr>
        <w:rPr>
          <w:rFonts w:ascii="Arial" w:hAnsi="Arial" w:cs="Arial"/>
          <w:b/>
          <w:bCs/>
          <w:color w:val="000000"/>
          <w:sz w:val="22"/>
          <w:szCs w:val="22"/>
          <w:lang w:val="en-GB"/>
        </w:rPr>
      </w:pPr>
    </w:p>
    <w:p w:rsidR="00E80B1B" w:rsidRPr="00E80B1B" w:rsidRDefault="00E80B1B" w:rsidP="00E80B1B">
      <w:pPr>
        <w:rPr>
          <w:rFonts w:ascii="Arial" w:hAnsi="Arial" w:cs="Arial"/>
          <w:sz w:val="22"/>
          <w:szCs w:val="22"/>
          <w:lang w:val="en-GB"/>
        </w:rPr>
      </w:pPr>
      <w:r w:rsidRPr="00E80B1B">
        <w:rPr>
          <w:rFonts w:ascii="Arial" w:hAnsi="Arial" w:cs="Arial"/>
          <w:b/>
          <w:bCs/>
          <w:color w:val="000000"/>
          <w:sz w:val="22"/>
          <w:szCs w:val="22"/>
          <w:lang w:val="en-GB"/>
        </w:rPr>
        <w:t xml:space="preserve">New partners at CMS Reich-Rohrwig Hainz: effective from 1 February 2012, Sibylle Novak, Thomas Hamerl and Johannes Hysek will be partners at the international law firm. </w:t>
      </w:r>
    </w:p>
    <w:p w:rsidR="00E80B1B" w:rsidRPr="00E80B1B" w:rsidRDefault="00E80B1B" w:rsidP="00E80B1B">
      <w:pPr>
        <w:rPr>
          <w:rFonts w:ascii="Arial" w:hAnsi="Arial" w:cs="Arial"/>
          <w:color w:val="000000"/>
          <w:sz w:val="22"/>
          <w:szCs w:val="22"/>
          <w:lang w:val="en-GB"/>
        </w:rPr>
      </w:pPr>
    </w:p>
    <w:p w:rsidR="00E80B1B" w:rsidRPr="00E80B1B" w:rsidRDefault="00E80B1B" w:rsidP="00E80B1B">
      <w:pPr>
        <w:rPr>
          <w:rFonts w:ascii="Arial" w:hAnsi="Arial" w:cs="Arial"/>
          <w:sz w:val="22"/>
          <w:szCs w:val="22"/>
          <w:lang w:val="en-GB"/>
        </w:rPr>
      </w:pPr>
      <w:r w:rsidRPr="00E80B1B">
        <w:rPr>
          <w:rFonts w:ascii="Arial" w:hAnsi="Arial" w:cs="Arial"/>
          <w:color w:val="000000"/>
          <w:sz w:val="22"/>
          <w:szCs w:val="22"/>
          <w:lang w:val="en-GB"/>
        </w:rPr>
        <w:t>International law firm CMS Reich-Rohrwig Hainz will appoint altogether three new partners on 1 February 2012. “Sibylle Novak, Thomas Hamerl and Johannes Hysek have made vital contributions to the success of our law firm for the past few years. We are very pleased to now count them among our partners,” says Peter Huber, Managing Partner at CMS Reich-Rohrwig Hainz.</w:t>
      </w:r>
    </w:p>
    <w:p w:rsidR="00E80B1B" w:rsidRPr="00E80B1B" w:rsidRDefault="00E80B1B" w:rsidP="00E80B1B">
      <w:pPr>
        <w:rPr>
          <w:rFonts w:ascii="Arial" w:hAnsi="Arial" w:cs="Arial"/>
          <w:sz w:val="22"/>
          <w:szCs w:val="22"/>
          <w:lang w:val="en-GB"/>
        </w:rPr>
      </w:pPr>
    </w:p>
    <w:p w:rsidR="00E80B1B" w:rsidRPr="00E80B1B" w:rsidRDefault="00E80B1B" w:rsidP="00E80B1B">
      <w:pPr>
        <w:rPr>
          <w:rFonts w:ascii="Arial" w:hAnsi="Arial" w:cs="Arial"/>
          <w:sz w:val="22"/>
          <w:szCs w:val="22"/>
          <w:lang w:val="en-GB"/>
        </w:rPr>
      </w:pPr>
      <w:r w:rsidRPr="00E80B1B">
        <w:rPr>
          <w:rFonts w:ascii="Arial" w:hAnsi="Arial" w:cs="Arial"/>
          <w:b/>
          <w:bCs/>
          <w:sz w:val="22"/>
          <w:szCs w:val="22"/>
          <w:lang w:val="en-GB"/>
        </w:rPr>
        <w:t>Sibylle Novak</w:t>
      </w:r>
      <w:r w:rsidRPr="00E80B1B">
        <w:rPr>
          <w:rFonts w:ascii="Arial" w:hAnsi="Arial" w:cs="Arial"/>
          <w:b/>
          <w:bCs/>
          <w:sz w:val="22"/>
          <w:szCs w:val="22"/>
          <w:lang w:val="en-GB"/>
        </w:rPr>
        <w:br/>
      </w:r>
      <w:r w:rsidRPr="00E80B1B">
        <w:rPr>
          <w:rFonts w:ascii="Arial" w:hAnsi="Arial" w:cs="Arial"/>
          <w:color w:val="000000"/>
          <w:sz w:val="22"/>
          <w:szCs w:val="22"/>
          <w:lang w:val="en-GB"/>
        </w:rPr>
        <w:t>Sibylle Novak (40) is an expert in national and international tax law. She is among the very few law experts in Austria who are admitted to the bar and also certified as tax advisors. She can draw on 15 years of work experience. She specialises in tax-optimising transactions, M&amp;A, restructurings, private foundations as well as private equity and venture capital deals.</w:t>
      </w:r>
    </w:p>
    <w:p w:rsidR="00E80B1B" w:rsidRPr="00E80B1B" w:rsidRDefault="00E80B1B" w:rsidP="00E80B1B">
      <w:pPr>
        <w:rPr>
          <w:rFonts w:ascii="Arial" w:hAnsi="Arial" w:cs="Arial"/>
          <w:sz w:val="22"/>
          <w:szCs w:val="22"/>
          <w:lang w:val="en-GB"/>
        </w:rPr>
      </w:pPr>
    </w:p>
    <w:p w:rsidR="00E80B1B" w:rsidRPr="00E80B1B" w:rsidRDefault="00E80B1B" w:rsidP="00E80B1B">
      <w:pPr>
        <w:rPr>
          <w:rFonts w:ascii="Arial" w:hAnsi="Arial" w:cs="Arial"/>
          <w:sz w:val="22"/>
          <w:szCs w:val="22"/>
          <w:lang w:val="en-GB"/>
        </w:rPr>
      </w:pPr>
      <w:r w:rsidRPr="00E80B1B">
        <w:rPr>
          <w:rFonts w:ascii="Arial" w:hAnsi="Arial" w:cs="Arial"/>
          <w:b/>
          <w:bCs/>
          <w:sz w:val="22"/>
          <w:szCs w:val="22"/>
          <w:lang w:val="en-GB"/>
        </w:rPr>
        <w:t>Thomas Hamerl</w:t>
      </w:r>
      <w:r w:rsidRPr="00E80B1B">
        <w:rPr>
          <w:rFonts w:ascii="Arial" w:hAnsi="Arial" w:cs="Arial"/>
          <w:b/>
          <w:bCs/>
          <w:sz w:val="22"/>
          <w:szCs w:val="22"/>
          <w:lang w:val="en-GB"/>
        </w:rPr>
        <w:br/>
      </w:r>
      <w:r w:rsidRPr="00E80B1B">
        <w:rPr>
          <w:rFonts w:ascii="Arial" w:hAnsi="Arial" w:cs="Arial"/>
          <w:color w:val="000000"/>
          <w:sz w:val="22"/>
          <w:szCs w:val="22"/>
          <w:lang w:val="en-GB"/>
        </w:rPr>
        <w:t>Thomas Hamerl (41) is specialised in public private partnerships (PPP), national and international building projects, public procurement law and anti-trust law. He gained much experience as in-house counsel at an international building group, where he headed the legal department as well as the company-wide “Legal Practice Group PPP”. At CMS, he represents clients at national and international arbitration courts.</w:t>
      </w:r>
    </w:p>
    <w:p w:rsidR="00E80B1B" w:rsidRPr="00E80B1B" w:rsidRDefault="00E80B1B" w:rsidP="00E80B1B">
      <w:pPr>
        <w:jc w:val="both"/>
        <w:rPr>
          <w:rFonts w:ascii="Arial" w:hAnsi="Arial" w:cs="Arial"/>
          <w:color w:val="000000"/>
          <w:sz w:val="22"/>
          <w:szCs w:val="22"/>
          <w:lang w:val="en-GB"/>
        </w:rPr>
      </w:pPr>
    </w:p>
    <w:p w:rsidR="00E80B1B" w:rsidRPr="00E80B1B" w:rsidRDefault="00E80B1B" w:rsidP="00E80B1B">
      <w:pPr>
        <w:rPr>
          <w:rFonts w:ascii="Arial" w:hAnsi="Arial" w:cs="Arial"/>
          <w:sz w:val="22"/>
          <w:szCs w:val="22"/>
          <w:lang w:val="en-GB"/>
        </w:rPr>
      </w:pPr>
      <w:r w:rsidRPr="00E80B1B">
        <w:rPr>
          <w:rFonts w:ascii="Arial" w:hAnsi="Arial" w:cs="Arial"/>
          <w:b/>
          <w:bCs/>
          <w:color w:val="000000"/>
          <w:sz w:val="22"/>
          <w:szCs w:val="22"/>
          <w:lang w:val="en-GB"/>
        </w:rPr>
        <w:t>Johannes Hysek</w:t>
      </w:r>
      <w:r w:rsidRPr="00E80B1B">
        <w:rPr>
          <w:rFonts w:ascii="Arial" w:hAnsi="Arial" w:cs="Arial"/>
          <w:b/>
          <w:bCs/>
          <w:color w:val="000000"/>
          <w:sz w:val="22"/>
          <w:szCs w:val="22"/>
          <w:lang w:val="en-GB"/>
        </w:rPr>
        <w:br/>
      </w:r>
      <w:r w:rsidRPr="00E80B1B">
        <w:rPr>
          <w:rFonts w:ascii="Arial" w:hAnsi="Arial" w:cs="Arial"/>
          <w:color w:val="000000"/>
          <w:sz w:val="22"/>
          <w:szCs w:val="22"/>
          <w:lang w:val="en-GB"/>
        </w:rPr>
        <w:t>Johannes Hysek (41) is an expert in real estate law. He has advised numerous national and international companies in real estate transactions, privatisations and various restructurings for many years. He especially supports national and international clients in financing matters (including mortgage-backed syndicated loan contracts), the acquisition, sale and development of commercial property and also deals with real estate portfolios. Johannes Hysek also focuses on advising clients in the hotel industry.</w:t>
      </w:r>
    </w:p>
    <w:p w:rsidR="00E80B1B" w:rsidRPr="00E80B1B" w:rsidRDefault="00E80B1B" w:rsidP="00E80B1B">
      <w:pPr>
        <w:jc w:val="both"/>
        <w:rPr>
          <w:rFonts w:ascii="Arial" w:hAnsi="Arial" w:cs="Arial"/>
          <w:b/>
          <w:bCs/>
          <w:color w:val="000000"/>
          <w:sz w:val="22"/>
          <w:szCs w:val="22"/>
          <w:lang w:val="en-GB"/>
        </w:rPr>
      </w:pPr>
    </w:p>
    <w:p w:rsidR="00E80B1B" w:rsidRPr="00E80B1B" w:rsidRDefault="00E80B1B" w:rsidP="00E80B1B">
      <w:pPr>
        <w:rPr>
          <w:rFonts w:ascii="Arial" w:hAnsi="Arial" w:cs="Arial"/>
          <w:b/>
          <w:bCs/>
          <w:sz w:val="22"/>
          <w:szCs w:val="22"/>
          <w:lang w:val="en-GB"/>
        </w:rPr>
      </w:pPr>
    </w:p>
    <w:p w:rsidR="00E80B1B" w:rsidRDefault="00E80B1B" w:rsidP="00E80B1B">
      <w:pPr>
        <w:rPr>
          <w:rFonts w:ascii="Arial" w:hAnsi="Arial" w:cs="Arial"/>
          <w:color w:val="000000"/>
          <w:sz w:val="22"/>
          <w:szCs w:val="22"/>
          <w:lang w:val="en-GB"/>
        </w:rPr>
      </w:pPr>
      <w:r w:rsidRPr="00E80B1B">
        <w:rPr>
          <w:rFonts w:ascii="Arial" w:hAnsi="Arial" w:cs="Arial"/>
          <w:color w:val="000000"/>
          <w:sz w:val="22"/>
          <w:szCs w:val="22"/>
          <w:lang w:val="en-GB"/>
        </w:rPr>
        <w:t xml:space="preserve">A current picture of </w:t>
      </w:r>
      <w:proofErr w:type="spellStart"/>
      <w:r w:rsidRPr="00E80B1B">
        <w:rPr>
          <w:rFonts w:ascii="Arial" w:hAnsi="Arial" w:cs="Arial"/>
          <w:color w:val="000000"/>
          <w:sz w:val="22"/>
          <w:szCs w:val="22"/>
          <w:lang w:val="en-GB"/>
        </w:rPr>
        <w:t>Sibylle</w:t>
      </w:r>
      <w:proofErr w:type="spellEnd"/>
      <w:r w:rsidRPr="00E80B1B">
        <w:rPr>
          <w:rFonts w:ascii="Arial" w:hAnsi="Arial" w:cs="Arial"/>
          <w:color w:val="000000"/>
          <w:sz w:val="22"/>
          <w:szCs w:val="22"/>
          <w:lang w:val="en-GB"/>
        </w:rPr>
        <w:t xml:space="preserve"> Novak, Thomas Hamerl and Johannes Hysek is available at </w:t>
      </w:r>
      <w:hyperlink r:id="rId8" w:history="1">
        <w:r w:rsidR="00530369" w:rsidRPr="00530369">
          <w:rPr>
            <w:rStyle w:val="Hyperlink"/>
            <w:rFonts w:ascii="Verdana" w:hAnsi="Verdana"/>
            <w:sz w:val="20"/>
            <w:szCs w:val="20"/>
            <w:lang w:val="en-GB"/>
          </w:rPr>
          <w:t>http://sites.cms-rrh.com/downloads/Hamerl_Novak_Hysek.zip</w:t>
        </w:r>
      </w:hyperlink>
      <w:bookmarkStart w:id="0" w:name="_GoBack"/>
      <w:bookmarkEnd w:id="0"/>
      <w:r w:rsidRPr="00E80B1B">
        <w:rPr>
          <w:rFonts w:ascii="Arial" w:hAnsi="Arial" w:cs="Arial"/>
          <w:color w:val="000000"/>
          <w:sz w:val="22"/>
          <w:szCs w:val="22"/>
          <w:lang w:val="en-GB"/>
        </w:rPr>
        <w:t>.</w:t>
      </w:r>
    </w:p>
    <w:p w:rsidR="00E80B1B" w:rsidRDefault="00E80B1B">
      <w:pPr>
        <w:rPr>
          <w:rFonts w:ascii="Arial" w:hAnsi="Arial" w:cs="Arial"/>
          <w:color w:val="000000"/>
          <w:sz w:val="22"/>
          <w:szCs w:val="22"/>
          <w:lang w:val="en-GB"/>
        </w:rPr>
      </w:pPr>
      <w:r>
        <w:rPr>
          <w:rFonts w:ascii="Arial" w:hAnsi="Arial" w:cs="Arial"/>
          <w:color w:val="000000"/>
          <w:sz w:val="22"/>
          <w:szCs w:val="22"/>
          <w:lang w:val="en-GB"/>
        </w:rPr>
        <w:br w:type="page"/>
      </w:r>
    </w:p>
    <w:p w:rsidR="00E80B1B" w:rsidRPr="00E80B1B" w:rsidRDefault="00E80B1B" w:rsidP="00E80B1B">
      <w:pPr>
        <w:rPr>
          <w:rFonts w:ascii="Arial" w:hAnsi="Arial" w:cs="Arial"/>
          <w:color w:val="000000"/>
          <w:sz w:val="22"/>
          <w:szCs w:val="22"/>
          <w:lang w:val="en-GB"/>
        </w:rPr>
      </w:pPr>
    </w:p>
    <w:p w:rsidR="005B5C29" w:rsidRPr="00E80B1B" w:rsidRDefault="005B5C29" w:rsidP="0055776A">
      <w:pPr>
        <w:rPr>
          <w:rFonts w:ascii="Arial" w:hAnsi="Arial" w:cs="Arial"/>
          <w:iCs/>
          <w:sz w:val="16"/>
          <w:szCs w:val="16"/>
          <w:lang w:val="en-GB"/>
        </w:rPr>
      </w:pPr>
    </w:p>
    <w:p w:rsidR="005B5C29" w:rsidRDefault="005B5C29" w:rsidP="0055776A">
      <w:pPr>
        <w:rPr>
          <w:rFonts w:ascii="Arial" w:hAnsi="Arial" w:cs="Arial"/>
          <w:iCs/>
          <w:sz w:val="16"/>
          <w:szCs w:val="16"/>
          <w:lang w:val="en-US"/>
        </w:rPr>
      </w:pPr>
    </w:p>
    <w:p w:rsidR="0055776A" w:rsidRPr="001809DD" w:rsidRDefault="0055776A" w:rsidP="0055776A">
      <w:pPr>
        <w:rPr>
          <w:rFonts w:ascii="Arial" w:hAnsi="Arial" w:cs="Arial"/>
          <w:sz w:val="16"/>
          <w:szCs w:val="16"/>
          <w:lang w:val="en-US"/>
        </w:rPr>
      </w:pPr>
      <w:r w:rsidRPr="001809DD">
        <w:rPr>
          <w:rFonts w:ascii="Arial" w:hAnsi="Arial" w:cs="Arial"/>
          <w:iCs/>
          <w:sz w:val="16"/>
          <w:szCs w:val="16"/>
          <w:lang w:val="en-US"/>
        </w:rPr>
        <w:t>For further information please contact:</w:t>
      </w:r>
    </w:p>
    <w:p w:rsidR="0055776A" w:rsidRPr="00DD2E36" w:rsidRDefault="0055776A" w:rsidP="0055776A">
      <w:pPr>
        <w:outlineLvl w:val="0"/>
        <w:rPr>
          <w:rFonts w:ascii="Arial" w:hAnsi="Arial" w:cs="Arial"/>
          <w:sz w:val="16"/>
          <w:szCs w:val="16"/>
        </w:rPr>
      </w:pPr>
      <w:r w:rsidRPr="00DD2E36">
        <w:rPr>
          <w:rFonts w:ascii="Arial" w:hAnsi="Arial" w:cs="Arial"/>
          <w:b/>
          <w:bCs/>
          <w:iCs/>
          <w:sz w:val="16"/>
          <w:szCs w:val="16"/>
        </w:rPr>
        <w:t>Mag. Kristijana Lastro</w:t>
      </w:r>
    </w:p>
    <w:p w:rsidR="0055776A" w:rsidRPr="00DD2E36" w:rsidRDefault="0055776A" w:rsidP="0055776A">
      <w:pPr>
        <w:outlineLvl w:val="0"/>
        <w:rPr>
          <w:rFonts w:ascii="Arial" w:hAnsi="Arial" w:cs="Arial"/>
          <w:sz w:val="16"/>
          <w:szCs w:val="16"/>
        </w:rPr>
      </w:pPr>
      <w:smartTag w:uri="urn:schemas-microsoft-com:office:smarttags" w:element="PersonName">
        <w:r w:rsidRPr="00DD2E36">
          <w:rPr>
            <w:rFonts w:ascii="Arial" w:hAnsi="Arial" w:cs="Arial"/>
            <w:iCs/>
            <w:sz w:val="16"/>
            <w:szCs w:val="16"/>
          </w:rPr>
          <w:t>CMS Reich-Rohrwig Hainz</w:t>
        </w:r>
      </w:smartTag>
      <w:r w:rsidRPr="00DD2E36">
        <w:rPr>
          <w:rFonts w:ascii="Arial" w:hAnsi="Arial" w:cs="Arial"/>
          <w:iCs/>
          <w:sz w:val="16"/>
          <w:szCs w:val="16"/>
        </w:rPr>
        <w:t xml:space="preserve"> Rechtsanwälte GmbH</w:t>
      </w:r>
    </w:p>
    <w:p w:rsidR="0055776A" w:rsidRPr="00DD2E36" w:rsidRDefault="0055776A" w:rsidP="0055776A">
      <w:pPr>
        <w:rPr>
          <w:rFonts w:ascii="Arial" w:hAnsi="Arial" w:cs="Arial"/>
          <w:sz w:val="16"/>
          <w:szCs w:val="16"/>
        </w:rPr>
      </w:pPr>
      <w:r w:rsidRPr="00DD2E36">
        <w:rPr>
          <w:rFonts w:ascii="Arial" w:hAnsi="Arial" w:cs="Arial"/>
          <w:iCs/>
          <w:sz w:val="16"/>
          <w:szCs w:val="16"/>
        </w:rPr>
        <w:t xml:space="preserve">A-1010 Wien, </w:t>
      </w:r>
      <w:proofErr w:type="spellStart"/>
      <w:r w:rsidRPr="00DD2E36">
        <w:rPr>
          <w:rFonts w:ascii="Arial" w:hAnsi="Arial" w:cs="Arial"/>
          <w:iCs/>
          <w:sz w:val="16"/>
          <w:szCs w:val="16"/>
        </w:rPr>
        <w:t>Ebendorferstraße</w:t>
      </w:r>
      <w:proofErr w:type="spellEnd"/>
      <w:r w:rsidRPr="00DD2E36">
        <w:rPr>
          <w:rFonts w:ascii="Arial" w:hAnsi="Arial" w:cs="Arial"/>
          <w:iCs/>
          <w:sz w:val="16"/>
          <w:szCs w:val="16"/>
        </w:rPr>
        <w:t xml:space="preserve"> 3</w:t>
      </w:r>
    </w:p>
    <w:p w:rsidR="0055776A" w:rsidRPr="00DD2E36" w:rsidRDefault="0055776A" w:rsidP="0055776A">
      <w:pPr>
        <w:rPr>
          <w:rFonts w:ascii="Arial" w:hAnsi="Arial" w:cs="Arial"/>
          <w:sz w:val="16"/>
          <w:szCs w:val="16"/>
        </w:rPr>
      </w:pPr>
      <w:r w:rsidRPr="00DD2E36">
        <w:rPr>
          <w:rFonts w:ascii="Arial" w:hAnsi="Arial" w:cs="Arial"/>
          <w:iCs/>
          <w:sz w:val="16"/>
          <w:szCs w:val="16"/>
        </w:rPr>
        <w:t xml:space="preserve">T +43 1 40443 </w:t>
      </w:r>
      <w:r w:rsidR="009A08C9">
        <w:rPr>
          <w:rFonts w:ascii="Arial" w:hAnsi="Arial" w:cs="Arial"/>
          <w:iCs/>
          <w:sz w:val="16"/>
          <w:szCs w:val="16"/>
        </w:rPr>
        <w:t>4000</w:t>
      </w:r>
    </w:p>
    <w:p w:rsidR="0055776A" w:rsidRPr="00DD2E36" w:rsidRDefault="0055776A" w:rsidP="0055776A">
      <w:pPr>
        <w:rPr>
          <w:rFonts w:ascii="Arial" w:hAnsi="Arial" w:cs="Arial"/>
          <w:sz w:val="16"/>
          <w:szCs w:val="16"/>
        </w:rPr>
      </w:pPr>
      <w:r w:rsidRPr="00DD2E36">
        <w:rPr>
          <w:rFonts w:ascii="Arial" w:hAnsi="Arial" w:cs="Arial"/>
          <w:iCs/>
          <w:sz w:val="16"/>
          <w:szCs w:val="16"/>
        </w:rPr>
        <w:t>F +43 1 40443 9</w:t>
      </w:r>
      <w:r w:rsidR="009A08C9">
        <w:rPr>
          <w:rFonts w:ascii="Arial" w:hAnsi="Arial" w:cs="Arial"/>
          <w:iCs/>
          <w:sz w:val="16"/>
          <w:szCs w:val="16"/>
        </w:rPr>
        <w:t>4000</w:t>
      </w:r>
    </w:p>
    <w:p w:rsidR="0055776A" w:rsidRPr="00147D48" w:rsidRDefault="0055776A" w:rsidP="0055776A">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Pr="00147D48">
          <w:rPr>
            <w:rStyle w:val="Hyperlink"/>
            <w:rFonts w:ascii="Arial" w:hAnsi="Arial" w:cs="Arial"/>
            <w:iCs/>
            <w:sz w:val="16"/>
            <w:szCs w:val="16"/>
            <w:lang w:val="it-IT"/>
          </w:rPr>
          <w:t>kristijana.lastro@cms-rrh.com</w:t>
        </w:r>
      </w:hyperlink>
    </w:p>
    <w:p w:rsidR="0055776A" w:rsidRDefault="0055776A" w:rsidP="0055776A">
      <w:pPr>
        <w:tabs>
          <w:tab w:val="left" w:pos="5103"/>
        </w:tabs>
        <w:ind w:right="-288"/>
        <w:rPr>
          <w:rFonts w:ascii="Arial" w:hAnsi="Arial" w:cs="Arial"/>
          <w:sz w:val="16"/>
          <w:szCs w:val="16"/>
          <w:lang w:val="it-IT"/>
        </w:rPr>
      </w:pPr>
    </w:p>
    <w:p w:rsidR="00593633" w:rsidRPr="005B5C29" w:rsidRDefault="00593633" w:rsidP="0055776A">
      <w:pPr>
        <w:pStyle w:val="StandardWeb"/>
        <w:spacing w:before="0" w:beforeAutospacing="0" w:after="0" w:afterAutospacing="0"/>
        <w:jc w:val="both"/>
        <w:rPr>
          <w:rStyle w:val="Fett"/>
          <w:rFonts w:ascii="Arial" w:hAnsi="Arial" w:cs="Arial"/>
          <w:sz w:val="16"/>
          <w:szCs w:val="16"/>
          <w:lang w:val="de-AT"/>
        </w:rPr>
      </w:pPr>
    </w:p>
    <w:p w:rsidR="00A6538D" w:rsidRDefault="0055776A" w:rsidP="00A6538D">
      <w:pPr>
        <w:pStyle w:val="StandardWeb"/>
        <w:spacing w:before="0" w:beforeAutospacing="0" w:after="0" w:afterAutospacing="0"/>
        <w:rPr>
          <w:rFonts w:ascii="Arial" w:hAnsi="Arial" w:cs="Arial"/>
          <w:color w:val="auto"/>
          <w:sz w:val="16"/>
          <w:szCs w:val="16"/>
          <w:lang w:val="en-GB"/>
        </w:rPr>
      </w:pPr>
      <w:r w:rsidRPr="007B49A6">
        <w:rPr>
          <w:rStyle w:val="Fett"/>
          <w:rFonts w:ascii="Arial" w:hAnsi="Arial" w:cs="Arial"/>
          <w:color w:val="auto"/>
          <w:sz w:val="16"/>
          <w:szCs w:val="16"/>
          <w:lang w:val="en-US"/>
        </w:rPr>
        <w:t>About CMS Reich-Rohrwig Hainz</w:t>
      </w:r>
      <w:r w:rsidR="00593633" w:rsidRPr="007B49A6">
        <w:rPr>
          <w:rStyle w:val="Fett"/>
          <w:rFonts w:ascii="Arial" w:hAnsi="Arial" w:cs="Arial"/>
          <w:color w:val="auto"/>
          <w:sz w:val="16"/>
          <w:szCs w:val="16"/>
          <w:lang w:val="en-US"/>
        </w:rPr>
        <w:br/>
      </w:r>
      <w:r w:rsidRPr="007B49A6">
        <w:rPr>
          <w:rFonts w:ascii="Arial" w:hAnsi="Arial" w:cs="Arial"/>
          <w:color w:val="auto"/>
          <w:sz w:val="16"/>
          <w:szCs w:val="16"/>
          <w:lang w:val="en-GB"/>
        </w:rPr>
        <w:t xml:space="preserve">CMS Reich-Rohrwig Hainz </w:t>
      </w:r>
      <w:proofErr w:type="spellStart"/>
      <w:r w:rsidR="00331E52">
        <w:rPr>
          <w:rFonts w:ascii="Arial" w:hAnsi="Arial" w:cs="Arial"/>
          <w:color w:val="auto"/>
          <w:sz w:val="16"/>
          <w:szCs w:val="16"/>
          <w:lang w:val="en-GB"/>
        </w:rPr>
        <w:t>Rechtsanwälte</w:t>
      </w:r>
      <w:proofErr w:type="spellEnd"/>
      <w:r w:rsidR="00331E52">
        <w:rPr>
          <w:rFonts w:ascii="Arial" w:hAnsi="Arial" w:cs="Arial"/>
          <w:color w:val="auto"/>
          <w:sz w:val="16"/>
          <w:szCs w:val="16"/>
          <w:lang w:val="en-GB"/>
        </w:rPr>
        <w:t xml:space="preserve"> GmbH </w:t>
      </w:r>
      <w:r w:rsidRPr="007B49A6">
        <w:rPr>
          <w:rFonts w:ascii="Arial" w:hAnsi="Arial" w:cs="Arial"/>
          <w:color w:val="auto"/>
          <w:sz w:val="16"/>
          <w:szCs w:val="16"/>
          <w:lang w:val="en-GB"/>
        </w:rPr>
        <w:t xml:space="preserve">was founded in Vienna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B49A6">
          <w:rPr>
            <w:rFonts w:ascii="Arial" w:hAnsi="Arial" w:cs="Arial"/>
            <w:color w:val="auto"/>
            <w:sz w:val="16"/>
            <w:szCs w:val="16"/>
            <w:lang w:val="en-GB"/>
          </w:rPr>
          <w:t>Vienna</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Belgrade</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Bratislava</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Brussels</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Kiev</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Ljubljana</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Sarajevo</w:t>
        </w:r>
      </w:smartTag>
      <w:r w:rsidRPr="007B49A6">
        <w:rPr>
          <w:rFonts w:ascii="Arial" w:hAnsi="Arial" w:cs="Arial"/>
          <w:color w:val="auto"/>
          <w:sz w:val="16"/>
          <w:szCs w:val="16"/>
          <w:lang w:val="en-GB"/>
        </w:rPr>
        <w:t xml:space="preserve">, </w:t>
      </w:r>
      <w:smartTag w:uri="urn:schemas-microsoft-com:office:smarttags" w:element="City">
        <w:r w:rsidRPr="007B49A6">
          <w:rPr>
            <w:rFonts w:ascii="Arial" w:hAnsi="Arial" w:cs="Arial"/>
            <w:color w:val="auto"/>
            <w:sz w:val="16"/>
            <w:szCs w:val="16"/>
            <w:lang w:val="en-GB"/>
          </w:rPr>
          <w:t>Sofia</w:t>
        </w:r>
      </w:smartTag>
      <w:r w:rsidRPr="007B49A6">
        <w:rPr>
          <w:rFonts w:ascii="Arial" w:hAnsi="Arial" w:cs="Arial"/>
          <w:color w:val="auto"/>
          <w:sz w:val="16"/>
          <w:szCs w:val="16"/>
          <w:lang w:val="en-GB"/>
        </w:rPr>
        <w:t xml:space="preserve"> and </w:t>
      </w:r>
      <w:smartTag w:uri="urn:schemas-microsoft-com:office:smarttags" w:element="place">
        <w:smartTag w:uri="urn:schemas-microsoft-com:office:smarttags" w:element="City">
          <w:r w:rsidRPr="007B49A6">
            <w:rPr>
              <w:rFonts w:ascii="Arial" w:hAnsi="Arial" w:cs="Arial"/>
              <w:color w:val="auto"/>
              <w:sz w:val="16"/>
              <w:szCs w:val="16"/>
              <w:lang w:val="en-GB"/>
            </w:rPr>
            <w:t>Zagreb</w:t>
          </w:r>
        </w:smartTag>
      </w:smartTag>
      <w:r w:rsidRPr="007B49A6">
        <w:rPr>
          <w:rFonts w:ascii="Arial" w:hAnsi="Arial" w:cs="Arial"/>
          <w:color w:val="auto"/>
          <w:sz w:val="16"/>
          <w:szCs w:val="16"/>
          <w:lang w:val="en-GB"/>
        </w:rPr>
        <w:t xml:space="preserve">. All CMS offices together offer clients a team of more than </w:t>
      </w:r>
      <w:r w:rsidR="00A6538D">
        <w:rPr>
          <w:rFonts w:ascii="Arial" w:hAnsi="Arial" w:cs="Arial"/>
          <w:color w:val="auto"/>
          <w:sz w:val="16"/>
          <w:szCs w:val="16"/>
          <w:lang w:val="en-GB"/>
        </w:rPr>
        <w:t>6</w:t>
      </w:r>
      <w:r w:rsidRPr="007B49A6">
        <w:rPr>
          <w:rFonts w:ascii="Arial" w:hAnsi="Arial" w:cs="Arial"/>
          <w:color w:val="auto"/>
          <w:sz w:val="16"/>
          <w:szCs w:val="16"/>
          <w:lang w:val="en-GB"/>
        </w:rPr>
        <w:t xml:space="preserve">00 experienced specialists in 13 offices across the CEE/SEE region. </w:t>
      </w:r>
      <w:hyperlink r:id="rId10" w:history="1">
        <w:r w:rsidR="00A6538D" w:rsidRPr="00E91A81">
          <w:rPr>
            <w:rStyle w:val="Hyperlink"/>
            <w:rFonts w:ascii="Arial" w:hAnsi="Arial" w:cs="Arial"/>
            <w:sz w:val="16"/>
            <w:szCs w:val="16"/>
            <w:lang w:val="en-GB"/>
          </w:rPr>
          <w:t>www.cms-rrh.com</w:t>
        </w:r>
      </w:hyperlink>
    </w:p>
    <w:p w:rsidR="00A6538D" w:rsidRPr="009A08C9" w:rsidRDefault="00A6538D" w:rsidP="00A6538D">
      <w:pPr>
        <w:jc w:val="both"/>
        <w:rPr>
          <w:rFonts w:ascii="Arial" w:hAnsi="Arial" w:cs="Arial"/>
          <w:b/>
          <w:sz w:val="20"/>
          <w:szCs w:val="20"/>
          <w:lang w:val="en-GB"/>
        </w:rPr>
      </w:pPr>
    </w:p>
    <w:p w:rsidR="00A6538D" w:rsidRPr="00251690" w:rsidRDefault="00A6538D" w:rsidP="00A6538D">
      <w:pPr>
        <w:jc w:val="both"/>
        <w:rPr>
          <w:rFonts w:ascii="Arial" w:hAnsi="Arial" w:cs="Arial"/>
          <w:b/>
          <w:sz w:val="16"/>
          <w:szCs w:val="16"/>
          <w:lang w:val="en-GB"/>
        </w:rPr>
      </w:pPr>
      <w:r w:rsidRPr="00251690">
        <w:rPr>
          <w:rFonts w:ascii="Arial" w:hAnsi="Arial" w:cs="Arial"/>
          <w:b/>
          <w:sz w:val="16"/>
          <w:szCs w:val="16"/>
          <w:lang w:val="en-GB"/>
        </w:rPr>
        <w:t>About CMS</w:t>
      </w:r>
    </w:p>
    <w:p w:rsidR="00251690" w:rsidRPr="009A08C9" w:rsidRDefault="00A6538D" w:rsidP="00251690">
      <w:pPr>
        <w:jc w:val="both"/>
        <w:rPr>
          <w:sz w:val="16"/>
          <w:szCs w:val="16"/>
          <w:lang w:val="en-GB"/>
        </w:rPr>
      </w:pPr>
      <w:r w:rsidRPr="00251690">
        <w:rPr>
          <w:rFonts w:ascii="Arial" w:hAnsi="Arial" w:cs="Arial"/>
          <w:bCs/>
          <w:sz w:val="16"/>
          <w:szCs w:val="16"/>
          <w:lang w:val="en-GB"/>
        </w:rPr>
        <w:t>CMS</w:t>
      </w:r>
      <w:r w:rsidRPr="00251690">
        <w:rPr>
          <w:rFonts w:ascii="Arial" w:hAnsi="Arial" w:cs="Arial"/>
          <w:sz w:val="16"/>
          <w:szCs w:val="16"/>
          <w:lang w:val="en-GB"/>
        </w:rPr>
        <w:t xml:space="preserve"> aims to be the best European provider of legal and tax services. Clients benefit from the e</w:t>
      </w:r>
      <w:r w:rsidR="00CB430F">
        <w:rPr>
          <w:rFonts w:ascii="Arial" w:hAnsi="Arial" w:cs="Arial"/>
          <w:sz w:val="16"/>
          <w:szCs w:val="16"/>
          <w:lang w:val="en-GB"/>
        </w:rPr>
        <w:t>xpertise of 75</w:t>
      </w:r>
      <w:r w:rsidRPr="00251690">
        <w:rPr>
          <w:rFonts w:ascii="Arial" w:hAnsi="Arial" w:cs="Arial"/>
          <w:sz w:val="16"/>
          <w:szCs w:val="16"/>
          <w:lang w:val="en-GB"/>
        </w:rPr>
        <w:t>0 partners and 2800 lawyers based in 5</w:t>
      </w:r>
      <w:r w:rsidR="009A08C9">
        <w:rPr>
          <w:rFonts w:ascii="Arial" w:hAnsi="Arial" w:cs="Arial"/>
          <w:sz w:val="16"/>
          <w:szCs w:val="16"/>
          <w:lang w:val="en-GB"/>
        </w:rPr>
        <w:t>5</w:t>
      </w:r>
      <w:r w:rsidRPr="00251690">
        <w:rPr>
          <w:rFonts w:ascii="Arial" w:hAnsi="Arial" w:cs="Arial"/>
          <w:sz w:val="16"/>
          <w:szCs w:val="16"/>
          <w:lang w:val="en-GB"/>
        </w:rPr>
        <w:t xml:space="preserve"> offices in 30 jurisdictions. CMS firms posted a combined turnover of EUR 766m in 2011.</w:t>
      </w:r>
      <w:r w:rsidR="00251690">
        <w:rPr>
          <w:rFonts w:ascii="Arial" w:hAnsi="Arial" w:cs="Arial"/>
          <w:sz w:val="16"/>
          <w:szCs w:val="16"/>
          <w:lang w:val="en-GB"/>
        </w:rPr>
        <w:t xml:space="preserve"> </w:t>
      </w:r>
    </w:p>
    <w:p w:rsidR="00A6538D" w:rsidRPr="00251690" w:rsidRDefault="00A6538D" w:rsidP="00A6538D">
      <w:pPr>
        <w:rPr>
          <w:rFonts w:ascii="Arial" w:hAnsi="Arial" w:cs="Arial"/>
          <w:color w:val="000000"/>
          <w:sz w:val="16"/>
          <w:szCs w:val="16"/>
          <w:lang w:val="en-GB"/>
        </w:rPr>
      </w:pPr>
    </w:p>
    <w:p w:rsidR="00251690" w:rsidRPr="00251690" w:rsidRDefault="00CB430F" w:rsidP="00251690">
      <w:pPr>
        <w:jc w:val="both"/>
        <w:rPr>
          <w:sz w:val="16"/>
          <w:szCs w:val="16"/>
        </w:rPr>
      </w:pPr>
      <w:r>
        <w:rPr>
          <w:rFonts w:ascii="Arial" w:hAnsi="Arial" w:cs="Arial"/>
          <w:b/>
          <w:i/>
          <w:noProof/>
          <w:color w:val="000000"/>
          <w:sz w:val="16"/>
          <w:szCs w:val="16"/>
          <w:lang w:val="en-GB"/>
        </w:rPr>
        <w:t>The CMS ten</w:t>
      </w:r>
      <w:r w:rsidR="00A6538D" w:rsidRPr="00251690">
        <w:rPr>
          <w:rFonts w:ascii="Arial" w:hAnsi="Arial" w:cs="Arial"/>
          <w:b/>
          <w:i/>
          <w:noProof/>
          <w:color w:val="000000"/>
          <w:sz w:val="16"/>
          <w:szCs w:val="16"/>
          <w:lang w:val="en-GB"/>
        </w:rPr>
        <w:t xml:space="preserve"> member firms are: </w:t>
      </w:r>
      <w:r w:rsidR="00A6538D" w:rsidRPr="00251690">
        <w:rPr>
          <w:rFonts w:ascii="Arial" w:hAnsi="Arial" w:cs="Arial"/>
          <w:i/>
          <w:noProof/>
          <w:color w:val="000000"/>
          <w:sz w:val="16"/>
          <w:szCs w:val="16"/>
          <w:lang w:val="en-GB"/>
        </w:rPr>
        <w:t xml:space="preserve">CMS Adonnino Ascoli &amp; Cavasola Scamoni (Italy); CMS Albiñana &amp; Suárez de Lezo (Spain); CMS Bureau Francis Lefebvre (France); CMS Cameron McKenna LLP (UK); CMS DeBacker (Belgium); CMS Derks Star Busmann (Netherlands); CMS von Erlach Henrici Ltd. (Switzerland); </w:t>
      </w:r>
      <w:r w:rsidR="00D43173">
        <w:rPr>
          <w:rFonts w:ascii="Arial" w:hAnsi="Arial" w:cs="Arial"/>
          <w:i/>
          <w:noProof/>
          <w:color w:val="000000"/>
          <w:sz w:val="16"/>
          <w:szCs w:val="16"/>
          <w:lang w:val="en-GB"/>
        </w:rPr>
        <w:t xml:space="preserve">CMS Hasche Sigle (Germany); </w:t>
      </w:r>
      <w:r w:rsidR="00A6538D" w:rsidRPr="00251690">
        <w:rPr>
          <w:rFonts w:ascii="Arial" w:hAnsi="Arial" w:cs="Arial"/>
          <w:i/>
          <w:noProof/>
          <w:color w:val="000000"/>
          <w:sz w:val="16"/>
          <w:szCs w:val="16"/>
          <w:lang w:val="en-GB"/>
        </w:rPr>
        <w:t>CMS Reich-Rohrwig Hainz (Au</w:t>
      </w:r>
      <w:r w:rsidR="00D43173">
        <w:rPr>
          <w:rFonts w:ascii="Arial" w:hAnsi="Arial" w:cs="Arial"/>
          <w:i/>
          <w:noProof/>
          <w:color w:val="000000"/>
          <w:sz w:val="16"/>
          <w:szCs w:val="16"/>
          <w:lang w:val="en-GB"/>
        </w:rPr>
        <w:t xml:space="preserve">stria) and </w:t>
      </w:r>
      <w:r w:rsidR="009A08C9" w:rsidRPr="009A08C9">
        <w:rPr>
          <w:rFonts w:ascii="Arial" w:hAnsi="Arial" w:cs="Arial"/>
          <w:i/>
          <w:noProof/>
          <w:color w:val="000000"/>
          <w:sz w:val="16"/>
          <w:szCs w:val="16"/>
          <w:lang w:val="en-GB"/>
        </w:rPr>
        <w:t>CMS Rui Pena &amp; Arnaut</w:t>
      </w:r>
      <w:r w:rsidR="009A08C9">
        <w:rPr>
          <w:rFonts w:ascii="Arial" w:hAnsi="Arial" w:cs="Arial"/>
          <w:i/>
          <w:noProof/>
          <w:color w:val="000000"/>
          <w:sz w:val="16"/>
          <w:szCs w:val="16"/>
          <w:lang w:val="en-GB"/>
        </w:rPr>
        <w:t xml:space="preserve"> (Portugal).</w:t>
      </w:r>
      <w:r w:rsidR="00251690">
        <w:rPr>
          <w:rFonts w:ascii="Arial" w:hAnsi="Arial" w:cs="Arial"/>
          <w:i/>
          <w:noProof/>
          <w:color w:val="000000"/>
          <w:sz w:val="16"/>
          <w:szCs w:val="16"/>
          <w:lang w:val="en-GB"/>
        </w:rPr>
        <w:t xml:space="preserve"> </w:t>
      </w:r>
      <w:hyperlink r:id="rId11" w:history="1">
        <w:r w:rsidR="00251690" w:rsidRPr="00251690">
          <w:rPr>
            <w:rStyle w:val="Hyperlink"/>
            <w:rFonts w:ascii="Arial" w:hAnsi="Arial" w:cs="Arial"/>
            <w:noProof/>
            <w:sz w:val="16"/>
            <w:szCs w:val="16"/>
            <w:lang w:val="en-GB"/>
          </w:rPr>
          <w:t>www.cmslegal.com</w:t>
        </w:r>
      </w:hyperlink>
    </w:p>
    <w:p w:rsidR="00A6538D" w:rsidRPr="00251690" w:rsidRDefault="00A6538D" w:rsidP="00A6538D">
      <w:pPr>
        <w:rPr>
          <w:rFonts w:ascii="Arial" w:hAnsi="Arial" w:cs="Arial"/>
          <w:i/>
          <w:noProof/>
          <w:color w:val="000000"/>
          <w:sz w:val="16"/>
          <w:szCs w:val="16"/>
          <w:lang w:val="en-GB" w:eastAsia="en-GB"/>
        </w:rPr>
      </w:pPr>
    </w:p>
    <w:p w:rsidR="00A6538D" w:rsidRPr="00251690" w:rsidRDefault="00A6538D" w:rsidP="00A6538D">
      <w:pPr>
        <w:rPr>
          <w:rFonts w:ascii="Arial" w:hAnsi="Arial" w:cs="Arial"/>
          <w:i/>
          <w:noProof/>
          <w:color w:val="000000"/>
          <w:sz w:val="16"/>
          <w:szCs w:val="16"/>
          <w:lang w:val="en-GB"/>
        </w:rPr>
      </w:pPr>
    </w:p>
    <w:p w:rsidR="0055776A" w:rsidRPr="00251690" w:rsidRDefault="0055776A" w:rsidP="0055776A">
      <w:pPr>
        <w:pStyle w:val="StandardWeb"/>
        <w:spacing w:before="0" w:beforeAutospacing="0" w:after="0" w:afterAutospacing="0"/>
        <w:jc w:val="both"/>
        <w:rPr>
          <w:color w:val="auto"/>
          <w:sz w:val="16"/>
          <w:szCs w:val="16"/>
          <w:lang w:val="en-GB"/>
        </w:rPr>
      </w:pPr>
    </w:p>
    <w:p w:rsidR="00916EBD" w:rsidRPr="007B49A6" w:rsidRDefault="00916EBD" w:rsidP="0055776A">
      <w:pPr>
        <w:ind w:right="-2"/>
        <w:rPr>
          <w:rFonts w:ascii="Arial" w:hAnsi="Arial" w:cs="Arial"/>
          <w:b/>
          <w:bCs/>
          <w:sz w:val="16"/>
          <w:szCs w:val="16"/>
          <w:lang w:val="en-GB"/>
        </w:rPr>
      </w:pPr>
    </w:p>
    <w:p w:rsidR="00916EBD" w:rsidRPr="007B49A6" w:rsidRDefault="00916EBD" w:rsidP="0055776A">
      <w:pPr>
        <w:ind w:right="-2"/>
        <w:rPr>
          <w:rFonts w:ascii="Arial" w:hAnsi="Arial" w:cs="Arial"/>
          <w:b/>
          <w:bCs/>
          <w:sz w:val="16"/>
          <w:szCs w:val="16"/>
          <w:lang w:val="en-GB"/>
        </w:rPr>
      </w:pPr>
    </w:p>
    <w:sectPr w:rsidR="00916EBD" w:rsidRPr="007B49A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90" w:rsidRDefault="00251690">
      <w:r>
        <w:separator/>
      </w:r>
    </w:p>
  </w:endnote>
  <w:endnote w:type="continuationSeparator" w:id="0">
    <w:p w:rsidR="00251690" w:rsidRDefault="0025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utiger LT Com">
    <w:altName w:val="Frutiger LT Com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90" w:rsidRDefault="00251690">
      <w:r>
        <w:separator/>
      </w:r>
    </w:p>
  </w:footnote>
  <w:footnote w:type="continuationSeparator" w:id="0">
    <w:p w:rsidR="00251690" w:rsidRDefault="0025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90" w:rsidRDefault="00251690" w:rsidP="002008BE">
    <w:pPr>
      <w:pStyle w:val="Kopfzeile"/>
      <w:jc w:val="right"/>
    </w:pPr>
    <w:r>
      <w:rPr>
        <w:noProof/>
        <w:lang w:val="de-AT" w:eastAsia="de-AT"/>
      </w:rPr>
      <w:drawing>
        <wp:inline distT="0" distB="0" distL="0" distR="0" wp14:anchorId="0442A0D6" wp14:editId="0B20E00D">
          <wp:extent cx="1009650" cy="59580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SLawTa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866" cy="5982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04F8"/>
    <w:multiLevelType w:val="hybridMultilevel"/>
    <w:tmpl w:val="B9D0F8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3663292B"/>
    <w:multiLevelType w:val="hybridMultilevel"/>
    <w:tmpl w:val="9B94EA30"/>
    <w:lvl w:ilvl="0" w:tplc="B6D20DB6">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67739C3"/>
    <w:multiLevelType w:val="multilevel"/>
    <w:tmpl w:val="5AC83CB6"/>
    <w:styleLink w:val="CMS-berschriften"/>
    <w:lvl w:ilvl="0">
      <w:start w:val="1"/>
      <w:numFmt w:val="upperLetter"/>
      <w:lvlText w:val="%1."/>
      <w:lvlJc w:val="left"/>
      <w:pPr>
        <w:tabs>
          <w:tab w:val="num" w:pos="0"/>
        </w:tabs>
      </w:pPr>
      <w:rPr>
        <w:rFonts w:cs="Times New Roman" w:hint="default"/>
      </w:rPr>
    </w:lvl>
    <w:lvl w:ilvl="1">
      <w:start w:val="1"/>
      <w:numFmt w:val="upperRoman"/>
      <w:lvlText w:val="%2."/>
      <w:lvlJc w:val="left"/>
      <w:pPr>
        <w:tabs>
          <w:tab w:val="num" w:pos="567"/>
        </w:tabs>
        <w:ind w:left="567" w:hanging="567"/>
      </w:pPr>
      <w:rPr>
        <w:rFonts w:cs="Times New Roman" w:hint="default"/>
      </w:rPr>
    </w:lvl>
    <w:lvl w:ilvl="2">
      <w:start w:val="1"/>
      <w:numFmt w:val="decimal"/>
      <w:lvlText w:val="%3."/>
      <w:lvlJc w:val="left"/>
      <w:pPr>
        <w:tabs>
          <w:tab w:val="num" w:pos="1134"/>
        </w:tabs>
        <w:ind w:left="1134" w:hanging="567"/>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decimal"/>
      <w:lvlText w:val="(%6)"/>
      <w:lvlJc w:val="left"/>
      <w:pPr>
        <w:tabs>
          <w:tab w:val="num" w:pos="2268"/>
        </w:tabs>
        <w:ind w:left="2268" w:hanging="567"/>
      </w:pPr>
      <w:rPr>
        <w:rFonts w:cs="Times New Roman" w:hint="default"/>
      </w:rPr>
    </w:lvl>
    <w:lvl w:ilvl="6">
      <w:start w:val="1"/>
      <w:numFmt w:val="lowerLetter"/>
      <w:lvlText w:val="(%7)"/>
      <w:lvlJc w:val="left"/>
      <w:pPr>
        <w:tabs>
          <w:tab w:val="num" w:pos="2835"/>
        </w:tabs>
        <w:ind w:left="2835" w:hanging="567"/>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nsid w:val="4DAC723E"/>
    <w:multiLevelType w:val="hybridMultilevel"/>
    <w:tmpl w:val="0980AF56"/>
    <w:lvl w:ilvl="0" w:tplc="E782FE3C">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0785FB2"/>
    <w:multiLevelType w:val="hybridMultilevel"/>
    <w:tmpl w:val="84AAE63A"/>
    <w:lvl w:ilvl="0" w:tplc="79763682">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E8"/>
    <w:rsid w:val="00002408"/>
    <w:rsid w:val="00027D20"/>
    <w:rsid w:val="00094B11"/>
    <w:rsid w:val="00107C44"/>
    <w:rsid w:val="00192D27"/>
    <w:rsid w:val="001A37B1"/>
    <w:rsid w:val="001F056D"/>
    <w:rsid w:val="001F4CEB"/>
    <w:rsid w:val="002008BE"/>
    <w:rsid w:val="002337D8"/>
    <w:rsid w:val="00251690"/>
    <w:rsid w:val="00263E08"/>
    <w:rsid w:val="002651FA"/>
    <w:rsid w:val="002D468E"/>
    <w:rsid w:val="002D66AE"/>
    <w:rsid w:val="003135FA"/>
    <w:rsid w:val="003161BE"/>
    <w:rsid w:val="00331E52"/>
    <w:rsid w:val="003615E3"/>
    <w:rsid w:val="003A382B"/>
    <w:rsid w:val="003C41F8"/>
    <w:rsid w:val="004018A3"/>
    <w:rsid w:val="0049580A"/>
    <w:rsid w:val="004B6AC0"/>
    <w:rsid w:val="004F424B"/>
    <w:rsid w:val="004F5FF4"/>
    <w:rsid w:val="00530369"/>
    <w:rsid w:val="0054187F"/>
    <w:rsid w:val="0055776A"/>
    <w:rsid w:val="00593633"/>
    <w:rsid w:val="005B5C29"/>
    <w:rsid w:val="005D4351"/>
    <w:rsid w:val="00672F21"/>
    <w:rsid w:val="006D60A5"/>
    <w:rsid w:val="007B49A6"/>
    <w:rsid w:val="00824B76"/>
    <w:rsid w:val="00825298"/>
    <w:rsid w:val="00842D98"/>
    <w:rsid w:val="00862BC8"/>
    <w:rsid w:val="008901F9"/>
    <w:rsid w:val="008B605B"/>
    <w:rsid w:val="008E0F07"/>
    <w:rsid w:val="00916EBD"/>
    <w:rsid w:val="0092707A"/>
    <w:rsid w:val="00974822"/>
    <w:rsid w:val="009A08C9"/>
    <w:rsid w:val="009A66BD"/>
    <w:rsid w:val="009D1BD8"/>
    <w:rsid w:val="009E08A8"/>
    <w:rsid w:val="00A6538D"/>
    <w:rsid w:val="00AA5AE3"/>
    <w:rsid w:val="00AD5367"/>
    <w:rsid w:val="00AF23EF"/>
    <w:rsid w:val="00C22498"/>
    <w:rsid w:val="00C31533"/>
    <w:rsid w:val="00C43CAE"/>
    <w:rsid w:val="00C60995"/>
    <w:rsid w:val="00C73A5A"/>
    <w:rsid w:val="00CA156C"/>
    <w:rsid w:val="00CB3661"/>
    <w:rsid w:val="00CB430F"/>
    <w:rsid w:val="00D02435"/>
    <w:rsid w:val="00D43173"/>
    <w:rsid w:val="00D51A35"/>
    <w:rsid w:val="00D80694"/>
    <w:rsid w:val="00DB43F8"/>
    <w:rsid w:val="00DE0EF4"/>
    <w:rsid w:val="00E50CA3"/>
    <w:rsid w:val="00E80B1B"/>
    <w:rsid w:val="00E9375A"/>
    <w:rsid w:val="00EF01E8"/>
    <w:rsid w:val="00F658AB"/>
    <w:rsid w:val="00F65FB2"/>
    <w:rsid w:val="00FE6D1D"/>
    <w:rsid w:val="00FF39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color w:val="333333"/>
    </w:rPr>
  </w:style>
  <w:style w:type="paragraph" w:customStyle="1" w:styleId="Kopf">
    <w:name w:val="Kopf"/>
    <w:pPr>
      <w:ind w:left="1843" w:hanging="1843"/>
    </w:pPr>
    <w:rPr>
      <w:snapToGrid w:val="0"/>
      <w:sz w:val="24"/>
      <w:lang w:val="de-DE" w:eastAsia="ja-JP"/>
    </w:rPr>
  </w:style>
  <w:style w:type="paragraph" w:customStyle="1" w:styleId="Beilagen">
    <w:name w:val="Beilagen"/>
    <w:basedOn w:val="Standard"/>
    <w:pPr>
      <w:ind w:left="426" w:right="-2" w:hanging="426"/>
      <w:jc w:val="both"/>
    </w:pPr>
    <w:rPr>
      <w:snapToGrid w:val="0"/>
      <w:sz w:val="22"/>
      <w:szCs w:val="20"/>
      <w:lang w:val="de-AT"/>
    </w:rPr>
  </w:style>
  <w:style w:type="character" w:styleId="Hyperlink">
    <w:name w:val="Hyperlink"/>
    <w:basedOn w:val="Absatz-Standardschriftart"/>
    <w:rPr>
      <w:rFonts w:cs="Times New Roman"/>
      <w:color w:val="0000FF"/>
      <w:u w:val="single"/>
    </w:rPr>
  </w:style>
  <w:style w:type="character" w:styleId="Fett">
    <w:name w:val="Strong"/>
    <w:basedOn w:val="Absatz-Standardschriftart"/>
    <w:uiPriority w:val="22"/>
    <w:qFormat/>
    <w:rPr>
      <w:rFonts w:cs="Times New Roman"/>
      <w:b/>
      <w:bCs/>
    </w:rPr>
  </w:style>
  <w:style w:type="paragraph" w:styleId="Kopfzeile">
    <w:name w:val="header"/>
    <w:basedOn w:val="Standard"/>
    <w:pPr>
      <w:tabs>
        <w:tab w:val="center" w:pos="4536"/>
        <w:tab w:val="right" w:pos="9072"/>
      </w:tabs>
    </w:pPr>
  </w:style>
  <w:style w:type="character" w:styleId="Hervorhebung">
    <w:name w:val="Emphasis"/>
    <w:basedOn w:val="Absatz-Standardschriftart"/>
    <w:qFormat/>
    <w:rPr>
      <w:rFonts w:cs="Times New Roman"/>
      <w:i/>
      <w:iCs/>
    </w:rPr>
  </w:style>
  <w:style w:type="paragraph" w:styleId="NurText">
    <w:name w:val="Plain Text"/>
    <w:basedOn w:val="Standard"/>
    <w:rPr>
      <w:rFonts w:ascii="Verdana" w:hAnsi="Verdana"/>
      <w:sz w:val="20"/>
      <w:szCs w:val="20"/>
      <w:lang w:val="de-AT"/>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CMS-berschriften">
    <w:name w:val="CMS-Überschriften"/>
    <w:pPr>
      <w:numPr>
        <w:numId w:val="3"/>
      </w:numPr>
    </w:pPr>
  </w:style>
  <w:style w:type="paragraph" w:customStyle="1" w:styleId="Default">
    <w:name w:val="Default"/>
    <w:rsid w:val="00DB43F8"/>
    <w:pPr>
      <w:autoSpaceDE w:val="0"/>
      <w:autoSpaceDN w:val="0"/>
      <w:adjustRightInd w:val="0"/>
    </w:pPr>
    <w:rPr>
      <w:rFonts w:ascii="Frutiger LT Com" w:eastAsiaTheme="minorHAnsi" w:hAnsi="Frutiger LT Com" w:cs="Frutiger LT Com"/>
      <w:color w:val="000000"/>
      <w:sz w:val="24"/>
      <w:szCs w:val="24"/>
      <w:lang w:eastAsia="en-US"/>
    </w:rPr>
  </w:style>
  <w:style w:type="paragraph" w:styleId="Fuzeile">
    <w:name w:val="footer"/>
    <w:basedOn w:val="Standard"/>
    <w:link w:val="FuzeileZchn"/>
    <w:uiPriority w:val="99"/>
    <w:unhideWhenUsed/>
    <w:rsid w:val="002008BE"/>
    <w:pPr>
      <w:tabs>
        <w:tab w:val="center" w:pos="4536"/>
        <w:tab w:val="right" w:pos="9072"/>
      </w:tabs>
    </w:pPr>
  </w:style>
  <w:style w:type="character" w:customStyle="1" w:styleId="FuzeileZchn">
    <w:name w:val="Fußzeile Zchn"/>
    <w:basedOn w:val="Absatz-Standardschriftart"/>
    <w:link w:val="Fuzeile"/>
    <w:uiPriority w:val="99"/>
    <w:rsid w:val="002008BE"/>
    <w:rPr>
      <w:sz w:val="24"/>
      <w:szCs w:val="24"/>
      <w:lang w:val="de-DE" w:eastAsia="ja-JP"/>
    </w:rPr>
  </w:style>
  <w:style w:type="paragraph" w:styleId="Sprechblasentext">
    <w:name w:val="Balloon Text"/>
    <w:basedOn w:val="Standard"/>
    <w:link w:val="SprechblasentextZchn"/>
    <w:uiPriority w:val="99"/>
    <w:semiHidden/>
    <w:unhideWhenUsed/>
    <w:rsid w:val="002008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8BE"/>
    <w:rPr>
      <w:rFonts w:ascii="Tahoma" w:hAnsi="Tahoma" w:cs="Tahoma"/>
      <w:sz w:val="16"/>
      <w:szCs w:val="16"/>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color w:val="333333"/>
    </w:rPr>
  </w:style>
  <w:style w:type="paragraph" w:customStyle="1" w:styleId="Kopf">
    <w:name w:val="Kopf"/>
    <w:pPr>
      <w:ind w:left="1843" w:hanging="1843"/>
    </w:pPr>
    <w:rPr>
      <w:snapToGrid w:val="0"/>
      <w:sz w:val="24"/>
      <w:lang w:val="de-DE" w:eastAsia="ja-JP"/>
    </w:rPr>
  </w:style>
  <w:style w:type="paragraph" w:customStyle="1" w:styleId="Beilagen">
    <w:name w:val="Beilagen"/>
    <w:basedOn w:val="Standard"/>
    <w:pPr>
      <w:ind w:left="426" w:right="-2" w:hanging="426"/>
      <w:jc w:val="both"/>
    </w:pPr>
    <w:rPr>
      <w:snapToGrid w:val="0"/>
      <w:sz w:val="22"/>
      <w:szCs w:val="20"/>
      <w:lang w:val="de-AT"/>
    </w:rPr>
  </w:style>
  <w:style w:type="character" w:styleId="Hyperlink">
    <w:name w:val="Hyperlink"/>
    <w:basedOn w:val="Absatz-Standardschriftart"/>
    <w:rPr>
      <w:rFonts w:cs="Times New Roman"/>
      <w:color w:val="0000FF"/>
      <w:u w:val="single"/>
    </w:rPr>
  </w:style>
  <w:style w:type="character" w:styleId="Fett">
    <w:name w:val="Strong"/>
    <w:basedOn w:val="Absatz-Standardschriftart"/>
    <w:uiPriority w:val="22"/>
    <w:qFormat/>
    <w:rPr>
      <w:rFonts w:cs="Times New Roman"/>
      <w:b/>
      <w:bCs/>
    </w:rPr>
  </w:style>
  <w:style w:type="paragraph" w:styleId="Kopfzeile">
    <w:name w:val="header"/>
    <w:basedOn w:val="Standard"/>
    <w:pPr>
      <w:tabs>
        <w:tab w:val="center" w:pos="4536"/>
        <w:tab w:val="right" w:pos="9072"/>
      </w:tabs>
    </w:pPr>
  </w:style>
  <w:style w:type="character" w:styleId="Hervorhebung">
    <w:name w:val="Emphasis"/>
    <w:basedOn w:val="Absatz-Standardschriftart"/>
    <w:qFormat/>
    <w:rPr>
      <w:rFonts w:cs="Times New Roman"/>
      <w:i/>
      <w:iCs/>
    </w:rPr>
  </w:style>
  <w:style w:type="paragraph" w:styleId="NurText">
    <w:name w:val="Plain Text"/>
    <w:basedOn w:val="Standard"/>
    <w:rPr>
      <w:rFonts w:ascii="Verdana" w:hAnsi="Verdana"/>
      <w:sz w:val="20"/>
      <w:szCs w:val="20"/>
      <w:lang w:val="de-AT"/>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CMS-berschriften">
    <w:name w:val="CMS-Überschriften"/>
    <w:pPr>
      <w:numPr>
        <w:numId w:val="3"/>
      </w:numPr>
    </w:pPr>
  </w:style>
  <w:style w:type="paragraph" w:customStyle="1" w:styleId="Default">
    <w:name w:val="Default"/>
    <w:rsid w:val="00DB43F8"/>
    <w:pPr>
      <w:autoSpaceDE w:val="0"/>
      <w:autoSpaceDN w:val="0"/>
      <w:adjustRightInd w:val="0"/>
    </w:pPr>
    <w:rPr>
      <w:rFonts w:ascii="Frutiger LT Com" w:eastAsiaTheme="minorHAnsi" w:hAnsi="Frutiger LT Com" w:cs="Frutiger LT Com"/>
      <w:color w:val="000000"/>
      <w:sz w:val="24"/>
      <w:szCs w:val="24"/>
      <w:lang w:eastAsia="en-US"/>
    </w:rPr>
  </w:style>
  <w:style w:type="paragraph" w:styleId="Fuzeile">
    <w:name w:val="footer"/>
    <w:basedOn w:val="Standard"/>
    <w:link w:val="FuzeileZchn"/>
    <w:uiPriority w:val="99"/>
    <w:unhideWhenUsed/>
    <w:rsid w:val="002008BE"/>
    <w:pPr>
      <w:tabs>
        <w:tab w:val="center" w:pos="4536"/>
        <w:tab w:val="right" w:pos="9072"/>
      </w:tabs>
    </w:pPr>
  </w:style>
  <w:style w:type="character" w:customStyle="1" w:styleId="FuzeileZchn">
    <w:name w:val="Fußzeile Zchn"/>
    <w:basedOn w:val="Absatz-Standardschriftart"/>
    <w:link w:val="Fuzeile"/>
    <w:uiPriority w:val="99"/>
    <w:rsid w:val="002008BE"/>
    <w:rPr>
      <w:sz w:val="24"/>
      <w:szCs w:val="24"/>
      <w:lang w:val="de-DE" w:eastAsia="ja-JP"/>
    </w:rPr>
  </w:style>
  <w:style w:type="paragraph" w:styleId="Sprechblasentext">
    <w:name w:val="Balloon Text"/>
    <w:basedOn w:val="Standard"/>
    <w:link w:val="SprechblasentextZchn"/>
    <w:uiPriority w:val="99"/>
    <w:semiHidden/>
    <w:unhideWhenUsed/>
    <w:rsid w:val="002008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8BE"/>
    <w:rPr>
      <w:rFonts w:ascii="Tahoma" w:hAnsi="Tahoma" w:cs="Tahoma"/>
      <w:sz w:val="16"/>
      <w:szCs w:val="16"/>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cms-rrh.com/downloads/Hamerl_Novak_Hysek.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slegal.com/" TargetMode="External"/><Relationship Id="rId5" Type="http://schemas.openxmlformats.org/officeDocument/2006/relationships/webSettings" Target="webSettings.xml"/><Relationship Id="rId10" Type="http://schemas.openxmlformats.org/officeDocument/2006/relationships/hyperlink" Target="http://www.cms-rrh.com" TargetMode="External"/><Relationship Id="rId4" Type="http://schemas.openxmlformats.org/officeDocument/2006/relationships/settings" Target="settings.xml"/><Relationship Id="rId9" Type="http://schemas.openxmlformats.org/officeDocument/2006/relationships/hyperlink" Target="mailto:kristijana.lastro@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7CFEF73B</Template>
  <TotalTime>0</TotalTime>
  <Pages>2</Pages>
  <Words>541</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 release</vt:lpstr>
    </vt:vector>
  </TitlesOfParts>
  <Company>CMS Wien</Company>
  <LinksUpToDate>false</LinksUpToDate>
  <CharactersWithSpaces>3867</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5570581</vt:i4>
      </vt:variant>
      <vt:variant>
        <vt:i4>0</vt:i4>
      </vt:variant>
      <vt:variant>
        <vt:i4>0</vt:i4>
      </vt:variant>
      <vt:variant>
        <vt:i4>5</vt:i4>
      </vt:variant>
      <vt:variant>
        <vt:lpwstr>http://sites.cms-rrh.com/downloads/hamal.zip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kristijana.lastro</dc:creator>
  <cp:lastModifiedBy>Christoph Breitenecker</cp:lastModifiedBy>
  <cp:revision>3</cp:revision>
  <dcterms:created xsi:type="dcterms:W3CDTF">2012-02-01T12:15:00Z</dcterms:created>
  <dcterms:modified xsi:type="dcterms:W3CDTF">2012-02-01T12:38:00Z</dcterms:modified>
</cp:coreProperties>
</file>