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AD8" w:rsidRPr="0048158C" w:rsidRDefault="00FB6AD8" w:rsidP="0009372A">
      <w:pPr>
        <w:spacing w:before="0"/>
        <w:jc w:val="left"/>
        <w:rPr>
          <w:rFonts w:ascii="Arial" w:hAnsi="Arial" w:cs="Arial"/>
          <w:szCs w:val="4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5044"/>
        <w:gridCol w:w="626"/>
        <w:gridCol w:w="2121"/>
      </w:tblGrid>
      <w:tr w:rsidR="00A24139" w:rsidTr="00113C8D">
        <w:trPr>
          <w:trHeight w:val="1252"/>
        </w:trPr>
        <w:tc>
          <w:tcPr>
            <w:tcW w:w="6315" w:type="dxa"/>
            <w:gridSpan w:val="2"/>
          </w:tcPr>
          <w:p w:rsidR="00A24139" w:rsidRDefault="00A24139" w:rsidP="00A24139">
            <w:pPr>
              <w:autoSpaceDE w:val="0"/>
              <w:autoSpaceDN w:val="0"/>
              <w:spacing w:before="0"/>
              <w:jc w:val="left"/>
              <w:rPr>
                <w:rFonts w:ascii="Arial" w:hAnsi="Arial" w:cs="Arial"/>
                <w:b/>
                <w:sz w:val="28"/>
                <w:szCs w:val="28"/>
              </w:rPr>
            </w:pPr>
            <w:r w:rsidRPr="00316F98">
              <w:rPr>
                <w:rFonts w:ascii="Arial" w:hAnsi="Arial" w:cs="Arial"/>
                <w:b/>
                <w:sz w:val="40"/>
                <w:szCs w:val="28"/>
              </w:rPr>
              <w:t>PRESS</w:t>
            </w:r>
            <w:r>
              <w:rPr>
                <w:rFonts w:ascii="Arial" w:hAnsi="Arial" w:cs="Arial"/>
                <w:b/>
                <w:sz w:val="40"/>
                <w:szCs w:val="28"/>
              </w:rPr>
              <w:t>EMITTEILUNG</w:t>
            </w:r>
          </w:p>
        </w:tc>
        <w:tc>
          <w:tcPr>
            <w:tcW w:w="626" w:type="dxa"/>
            <w:vMerge w:val="restart"/>
          </w:tcPr>
          <w:p w:rsidR="00A24139" w:rsidRPr="00524835" w:rsidRDefault="00A24139" w:rsidP="00113C8D">
            <w:pPr>
              <w:shd w:val="solid" w:color="FFFFFF" w:fill="FFFFFF"/>
              <w:spacing w:before="0" w:line="220" w:lineRule="exact"/>
              <w:jc w:val="left"/>
              <w:rPr>
                <w:rFonts w:ascii="Arial" w:hAnsi="Arial" w:cs="Arial"/>
                <w:b/>
                <w:color w:val="000000" w:themeColor="text1"/>
                <w:sz w:val="2"/>
                <w:szCs w:val="15"/>
              </w:rPr>
            </w:pPr>
          </w:p>
          <w:p w:rsidR="00A24139" w:rsidRPr="008177D1" w:rsidRDefault="00A24139" w:rsidP="00113C8D">
            <w:pPr>
              <w:shd w:val="solid" w:color="FFFFFF" w:fill="FFFFFF"/>
              <w:spacing w:before="0" w:line="220" w:lineRule="exact"/>
              <w:jc w:val="left"/>
              <w:rPr>
                <w:rFonts w:ascii="Arial" w:hAnsi="Arial" w:cs="Arial"/>
                <w:color w:val="000000" w:themeColor="text1"/>
                <w:sz w:val="15"/>
                <w:szCs w:val="15"/>
              </w:rPr>
            </w:pPr>
          </w:p>
        </w:tc>
        <w:tc>
          <w:tcPr>
            <w:tcW w:w="2121" w:type="dxa"/>
            <w:vMerge w:val="restart"/>
          </w:tcPr>
          <w:p w:rsidR="00A24139" w:rsidRPr="00D82953" w:rsidRDefault="00A24139" w:rsidP="00113C8D">
            <w:pPr>
              <w:shd w:val="solid" w:color="FFFFFF" w:fill="FFFFFF"/>
              <w:spacing w:before="0" w:line="220" w:lineRule="exact"/>
              <w:jc w:val="left"/>
              <w:rPr>
                <w:rFonts w:ascii="Arial" w:hAnsi="Arial" w:cs="Arial"/>
                <w:b/>
                <w:bCs/>
                <w:color w:val="000000" w:themeColor="text1"/>
                <w:sz w:val="15"/>
                <w:szCs w:val="15"/>
              </w:rPr>
            </w:pPr>
            <w:r w:rsidRPr="00D82953">
              <w:rPr>
                <w:rFonts w:ascii="Arial" w:hAnsi="Arial" w:cs="Arial"/>
                <w:b/>
                <w:bCs/>
                <w:color w:val="000000" w:themeColor="text1"/>
                <w:sz w:val="15"/>
                <w:szCs w:val="15"/>
              </w:rPr>
              <w:t>CMS Reich-Rohrwig Hainz</w:t>
            </w:r>
          </w:p>
          <w:p w:rsidR="00A24139" w:rsidRPr="00D82953" w:rsidRDefault="00A24139" w:rsidP="00113C8D">
            <w:pPr>
              <w:shd w:val="solid" w:color="FFFFFF" w:fill="FFFFFF"/>
              <w:spacing w:before="0" w:line="220" w:lineRule="exact"/>
              <w:jc w:val="left"/>
              <w:rPr>
                <w:rFonts w:ascii="Arial" w:hAnsi="Arial" w:cs="Arial"/>
                <w:b/>
                <w:bCs/>
                <w:color w:val="000000" w:themeColor="text1"/>
                <w:sz w:val="15"/>
                <w:szCs w:val="15"/>
              </w:rPr>
            </w:pPr>
            <w:r w:rsidRPr="00D82953">
              <w:rPr>
                <w:rFonts w:ascii="Arial" w:hAnsi="Arial" w:cs="Arial"/>
                <w:b/>
                <w:bCs/>
                <w:color w:val="000000" w:themeColor="text1"/>
                <w:sz w:val="15"/>
                <w:szCs w:val="15"/>
              </w:rPr>
              <w:t>Rechtsanwälte GmbH</w:t>
            </w:r>
          </w:p>
          <w:p w:rsidR="00A24139" w:rsidRPr="00E6128A" w:rsidRDefault="00A24139" w:rsidP="00113C8D">
            <w:pPr>
              <w:shd w:val="solid" w:color="FFFFFF" w:fill="FFFFFF"/>
              <w:spacing w:before="0" w:line="220" w:lineRule="exact"/>
              <w:jc w:val="left"/>
              <w:rPr>
                <w:rFonts w:ascii="Arial" w:hAnsi="Arial" w:cs="Arial"/>
                <w:bCs/>
                <w:color w:val="000000" w:themeColor="text1"/>
                <w:sz w:val="15"/>
                <w:szCs w:val="15"/>
              </w:rPr>
            </w:pPr>
            <w:r w:rsidRPr="00E6128A">
              <w:rPr>
                <w:rFonts w:ascii="Arial" w:hAnsi="Arial" w:cs="Arial"/>
                <w:b/>
                <w:bCs/>
                <w:color w:val="000000" w:themeColor="text1"/>
                <w:sz w:val="15"/>
                <w:szCs w:val="15"/>
              </w:rPr>
              <w:br/>
            </w:r>
            <w:r w:rsidRPr="00E6128A">
              <w:rPr>
                <w:rFonts w:ascii="Arial" w:hAnsi="Arial" w:cs="Arial"/>
                <w:bCs/>
                <w:color w:val="000000" w:themeColor="text1"/>
                <w:sz w:val="15"/>
                <w:szCs w:val="15"/>
              </w:rPr>
              <w:t>Gauermanngasse 2</w:t>
            </w:r>
          </w:p>
          <w:p w:rsidR="00A24139" w:rsidRPr="00E6128A" w:rsidRDefault="00A24139" w:rsidP="00113C8D">
            <w:pPr>
              <w:shd w:val="solid" w:color="FFFFFF" w:fill="FFFFFF"/>
              <w:spacing w:before="0" w:line="220" w:lineRule="exact"/>
              <w:jc w:val="left"/>
              <w:rPr>
                <w:rFonts w:ascii="Arial" w:hAnsi="Arial" w:cs="Arial"/>
                <w:bCs/>
                <w:color w:val="000000" w:themeColor="text1"/>
                <w:sz w:val="15"/>
                <w:szCs w:val="15"/>
              </w:rPr>
            </w:pPr>
            <w:r w:rsidRPr="00E6128A">
              <w:rPr>
                <w:rFonts w:ascii="Arial" w:hAnsi="Arial" w:cs="Arial"/>
                <w:bCs/>
                <w:color w:val="000000" w:themeColor="text1"/>
                <w:sz w:val="15"/>
                <w:szCs w:val="15"/>
              </w:rPr>
              <w:t>1010 Wien</w:t>
            </w:r>
          </w:p>
          <w:p w:rsidR="003A4F9E" w:rsidRPr="00E6128A" w:rsidRDefault="00A24139" w:rsidP="00113C8D">
            <w:pPr>
              <w:shd w:val="solid" w:color="FFFFFF" w:fill="FFFFFF"/>
              <w:spacing w:before="0" w:line="220" w:lineRule="exact"/>
              <w:jc w:val="left"/>
              <w:rPr>
                <w:rFonts w:ascii="Arial" w:hAnsi="Arial" w:cs="Arial"/>
                <w:bCs/>
                <w:color w:val="000000" w:themeColor="text1"/>
                <w:sz w:val="15"/>
                <w:szCs w:val="15"/>
              </w:rPr>
            </w:pPr>
            <w:r w:rsidRPr="00E6128A">
              <w:rPr>
                <w:rFonts w:ascii="Arial" w:hAnsi="Arial" w:cs="Arial"/>
                <w:bCs/>
                <w:color w:val="000000" w:themeColor="text1"/>
                <w:sz w:val="15"/>
                <w:szCs w:val="15"/>
              </w:rPr>
              <w:t>Österreich</w:t>
            </w:r>
          </w:p>
          <w:p w:rsidR="00A24139" w:rsidRPr="00E6128A" w:rsidRDefault="003A4F9E" w:rsidP="003A4F9E">
            <w:pPr>
              <w:shd w:val="solid" w:color="FFFFFF" w:fill="FFFFFF"/>
              <w:spacing w:before="200" w:after="200" w:line="220" w:lineRule="exact"/>
              <w:jc w:val="left"/>
              <w:rPr>
                <w:rFonts w:ascii="Arial" w:hAnsi="Arial" w:cs="Arial"/>
                <w:b/>
                <w:bCs/>
                <w:color w:val="000000" w:themeColor="text1"/>
                <w:sz w:val="15"/>
                <w:szCs w:val="15"/>
              </w:rPr>
            </w:pPr>
            <w:r w:rsidRPr="00E6128A">
              <w:rPr>
                <w:rFonts w:ascii="Arial" w:hAnsi="Arial" w:cs="Arial"/>
                <w:bCs/>
                <w:color w:val="000000" w:themeColor="text1"/>
                <w:sz w:val="15"/>
                <w:szCs w:val="15"/>
              </w:rPr>
              <w:t>cms.law</w:t>
            </w:r>
          </w:p>
          <w:p w:rsidR="00A24139" w:rsidRPr="00E6128A" w:rsidRDefault="00A24139" w:rsidP="00113C8D">
            <w:pPr>
              <w:shd w:val="solid" w:color="FFFFFF" w:fill="FFFFFF"/>
              <w:spacing w:before="0" w:line="220" w:lineRule="exact"/>
              <w:jc w:val="left"/>
              <w:rPr>
                <w:rFonts w:ascii="Arial" w:hAnsi="Arial" w:cs="Arial"/>
                <w:color w:val="000000" w:themeColor="text1"/>
                <w:sz w:val="15"/>
                <w:szCs w:val="15"/>
              </w:rPr>
            </w:pPr>
            <w:r w:rsidRPr="00E6128A">
              <w:rPr>
                <w:rFonts w:ascii="Arial" w:hAnsi="Arial" w:cs="Arial"/>
                <w:b/>
                <w:bCs/>
                <w:color w:val="000000" w:themeColor="text1"/>
                <w:sz w:val="15"/>
                <w:szCs w:val="15"/>
              </w:rPr>
              <w:t xml:space="preserve">T </w:t>
            </w:r>
            <w:r w:rsidRPr="00E6128A">
              <w:rPr>
                <w:rFonts w:ascii="Arial" w:hAnsi="Arial" w:cs="Arial"/>
                <w:color w:val="000000" w:themeColor="text1"/>
                <w:sz w:val="15"/>
                <w:szCs w:val="15"/>
              </w:rPr>
              <w:t>+43 1 40443-4000</w:t>
            </w:r>
          </w:p>
          <w:p w:rsidR="00A24139" w:rsidRPr="00E6128A" w:rsidRDefault="00A24139" w:rsidP="00113C8D">
            <w:pPr>
              <w:shd w:val="solid" w:color="FFFFFF" w:fill="FFFFFF"/>
              <w:spacing w:before="0" w:line="220" w:lineRule="exact"/>
              <w:jc w:val="left"/>
              <w:rPr>
                <w:rFonts w:ascii="Arial" w:hAnsi="Arial" w:cs="Arial"/>
                <w:color w:val="000000" w:themeColor="text1"/>
                <w:sz w:val="15"/>
                <w:szCs w:val="15"/>
              </w:rPr>
            </w:pPr>
            <w:r w:rsidRPr="00E6128A">
              <w:rPr>
                <w:rFonts w:ascii="Arial" w:hAnsi="Arial" w:cs="Arial"/>
                <w:b/>
                <w:bCs/>
                <w:color w:val="000000" w:themeColor="text1"/>
                <w:sz w:val="15"/>
                <w:szCs w:val="15"/>
              </w:rPr>
              <w:t xml:space="preserve">F </w:t>
            </w:r>
            <w:r w:rsidRPr="00E6128A">
              <w:rPr>
                <w:rFonts w:ascii="Arial" w:hAnsi="Arial" w:cs="Arial"/>
                <w:color w:val="000000" w:themeColor="text1"/>
                <w:sz w:val="15"/>
                <w:szCs w:val="15"/>
              </w:rPr>
              <w:t>+43 1 40443-94000</w:t>
            </w:r>
          </w:p>
          <w:p w:rsidR="00A24139" w:rsidRPr="002A4DA6" w:rsidRDefault="00A24139" w:rsidP="003A4F9E">
            <w:pPr>
              <w:shd w:val="solid" w:color="FFFFFF" w:fill="FFFFFF"/>
              <w:spacing w:before="0" w:line="220" w:lineRule="exact"/>
              <w:jc w:val="left"/>
              <w:rPr>
                <w:rFonts w:ascii="Arial" w:hAnsi="Arial" w:cs="Arial"/>
                <w:bCs/>
                <w:color w:val="000000" w:themeColor="text1"/>
                <w:sz w:val="15"/>
                <w:szCs w:val="15"/>
              </w:rPr>
            </w:pPr>
            <w:r w:rsidRPr="008177D1">
              <w:rPr>
                <w:rFonts w:ascii="Arial" w:hAnsi="Arial" w:cs="Arial"/>
                <w:b/>
                <w:bCs/>
                <w:color w:val="000000" w:themeColor="text1"/>
                <w:sz w:val="15"/>
                <w:szCs w:val="15"/>
              </w:rPr>
              <w:t xml:space="preserve">E </w:t>
            </w:r>
            <w:r w:rsidRPr="002A4DA6">
              <w:rPr>
                <w:rFonts w:ascii="Arial" w:hAnsi="Arial" w:cs="Arial"/>
                <w:bCs/>
                <w:color w:val="000000" w:themeColor="text1"/>
                <w:sz w:val="15"/>
                <w:szCs w:val="15"/>
              </w:rPr>
              <w:t>presse@cms-rrh.com</w:t>
            </w:r>
          </w:p>
        </w:tc>
      </w:tr>
      <w:tr w:rsidR="00A24139" w:rsidTr="00113C8D">
        <w:trPr>
          <w:trHeight w:val="419"/>
        </w:trPr>
        <w:tc>
          <w:tcPr>
            <w:tcW w:w="1271" w:type="dxa"/>
          </w:tcPr>
          <w:p w:rsidR="00A24139" w:rsidRPr="00AE389D" w:rsidRDefault="00A24139" w:rsidP="00113C8D">
            <w:pPr>
              <w:autoSpaceDE w:val="0"/>
              <w:autoSpaceDN w:val="0"/>
              <w:spacing w:before="0"/>
              <w:jc w:val="left"/>
              <w:rPr>
                <w:rFonts w:ascii="Arial" w:hAnsi="Arial" w:cs="Arial"/>
                <w:b/>
                <w:sz w:val="20"/>
                <w:szCs w:val="18"/>
              </w:rPr>
            </w:pPr>
            <w:r>
              <w:rPr>
                <w:rFonts w:ascii="Arial" w:hAnsi="Arial" w:cs="Arial"/>
                <w:b/>
                <w:sz w:val="20"/>
                <w:szCs w:val="18"/>
              </w:rPr>
              <w:t>Datum</w:t>
            </w:r>
          </w:p>
        </w:tc>
        <w:tc>
          <w:tcPr>
            <w:tcW w:w="5044" w:type="dxa"/>
          </w:tcPr>
          <w:p w:rsidR="00A24139" w:rsidRPr="00AE389D" w:rsidRDefault="00AB4BAA" w:rsidP="00113C8D">
            <w:pPr>
              <w:autoSpaceDE w:val="0"/>
              <w:autoSpaceDN w:val="0"/>
              <w:spacing w:before="0"/>
              <w:jc w:val="left"/>
              <w:rPr>
                <w:rFonts w:ascii="Arial" w:hAnsi="Arial" w:cs="Arial"/>
                <w:sz w:val="20"/>
                <w:szCs w:val="18"/>
              </w:rPr>
            </w:pPr>
            <w:r>
              <w:rPr>
                <w:rFonts w:ascii="Arial" w:hAnsi="Arial" w:cs="Arial"/>
                <w:sz w:val="20"/>
                <w:szCs w:val="18"/>
              </w:rPr>
              <w:t>1</w:t>
            </w:r>
            <w:r w:rsidR="005663C1">
              <w:rPr>
                <w:rFonts w:ascii="Arial" w:hAnsi="Arial" w:cs="Arial"/>
                <w:sz w:val="20"/>
                <w:szCs w:val="18"/>
              </w:rPr>
              <w:t>. März</w:t>
            </w:r>
            <w:r w:rsidR="00A24139" w:rsidRPr="00AE389D">
              <w:rPr>
                <w:rFonts w:ascii="Arial" w:hAnsi="Arial" w:cs="Arial"/>
                <w:sz w:val="20"/>
                <w:szCs w:val="18"/>
              </w:rPr>
              <w:t xml:space="preserve"> 201</w:t>
            </w:r>
            <w:r w:rsidR="00FF5C96">
              <w:rPr>
                <w:rFonts w:ascii="Arial" w:hAnsi="Arial" w:cs="Arial"/>
                <w:sz w:val="20"/>
                <w:szCs w:val="18"/>
              </w:rPr>
              <w:t>8</w:t>
            </w:r>
          </w:p>
        </w:tc>
        <w:tc>
          <w:tcPr>
            <w:tcW w:w="626" w:type="dxa"/>
            <w:vMerge/>
          </w:tcPr>
          <w:p w:rsidR="00A24139" w:rsidRDefault="00A24139" w:rsidP="00113C8D">
            <w:pPr>
              <w:autoSpaceDE w:val="0"/>
              <w:autoSpaceDN w:val="0"/>
              <w:spacing w:before="0"/>
              <w:jc w:val="left"/>
              <w:rPr>
                <w:rFonts w:ascii="Arial" w:hAnsi="Arial" w:cs="Arial"/>
                <w:b/>
                <w:sz w:val="28"/>
                <w:szCs w:val="28"/>
              </w:rPr>
            </w:pPr>
          </w:p>
        </w:tc>
        <w:tc>
          <w:tcPr>
            <w:tcW w:w="2121" w:type="dxa"/>
            <w:vMerge/>
          </w:tcPr>
          <w:p w:rsidR="00A24139" w:rsidRDefault="00A24139" w:rsidP="00113C8D">
            <w:pPr>
              <w:autoSpaceDE w:val="0"/>
              <w:autoSpaceDN w:val="0"/>
              <w:spacing w:before="0"/>
              <w:jc w:val="left"/>
              <w:rPr>
                <w:rFonts w:ascii="Arial" w:hAnsi="Arial" w:cs="Arial"/>
                <w:b/>
                <w:sz w:val="28"/>
                <w:szCs w:val="28"/>
              </w:rPr>
            </w:pPr>
          </w:p>
        </w:tc>
      </w:tr>
      <w:tr w:rsidR="00A24139" w:rsidTr="00113C8D">
        <w:trPr>
          <w:trHeight w:val="411"/>
        </w:trPr>
        <w:tc>
          <w:tcPr>
            <w:tcW w:w="1271" w:type="dxa"/>
          </w:tcPr>
          <w:p w:rsidR="00A24139" w:rsidRPr="00AE389D" w:rsidRDefault="00A24139" w:rsidP="00113C8D">
            <w:pPr>
              <w:autoSpaceDE w:val="0"/>
              <w:autoSpaceDN w:val="0"/>
              <w:spacing w:before="0"/>
              <w:jc w:val="left"/>
              <w:rPr>
                <w:rFonts w:ascii="Arial" w:hAnsi="Arial" w:cs="Arial"/>
                <w:b/>
                <w:sz w:val="20"/>
                <w:szCs w:val="18"/>
              </w:rPr>
            </w:pPr>
            <w:r>
              <w:rPr>
                <w:rFonts w:ascii="Arial" w:hAnsi="Arial" w:cs="Arial"/>
                <w:b/>
                <w:sz w:val="20"/>
                <w:szCs w:val="18"/>
              </w:rPr>
              <w:t>Seite(n)</w:t>
            </w:r>
          </w:p>
        </w:tc>
        <w:tc>
          <w:tcPr>
            <w:tcW w:w="5044" w:type="dxa"/>
          </w:tcPr>
          <w:p w:rsidR="00A24139" w:rsidRPr="00AE389D" w:rsidRDefault="005663C1" w:rsidP="00113C8D">
            <w:pPr>
              <w:autoSpaceDE w:val="0"/>
              <w:autoSpaceDN w:val="0"/>
              <w:spacing w:before="0"/>
              <w:jc w:val="left"/>
              <w:rPr>
                <w:rFonts w:ascii="Arial" w:hAnsi="Arial" w:cs="Arial"/>
                <w:sz w:val="20"/>
                <w:szCs w:val="18"/>
              </w:rPr>
            </w:pPr>
            <w:r>
              <w:rPr>
                <w:rFonts w:ascii="Arial" w:hAnsi="Arial" w:cs="Arial"/>
                <w:sz w:val="20"/>
                <w:szCs w:val="18"/>
              </w:rPr>
              <w:t>3</w:t>
            </w:r>
          </w:p>
        </w:tc>
        <w:tc>
          <w:tcPr>
            <w:tcW w:w="626" w:type="dxa"/>
            <w:vMerge/>
          </w:tcPr>
          <w:p w:rsidR="00A24139" w:rsidRDefault="00A24139" w:rsidP="00113C8D">
            <w:pPr>
              <w:autoSpaceDE w:val="0"/>
              <w:autoSpaceDN w:val="0"/>
              <w:spacing w:before="0"/>
              <w:jc w:val="left"/>
              <w:rPr>
                <w:rFonts w:ascii="Arial" w:hAnsi="Arial" w:cs="Arial"/>
                <w:b/>
                <w:sz w:val="28"/>
                <w:szCs w:val="28"/>
              </w:rPr>
            </w:pPr>
          </w:p>
        </w:tc>
        <w:tc>
          <w:tcPr>
            <w:tcW w:w="2121" w:type="dxa"/>
            <w:vMerge/>
          </w:tcPr>
          <w:p w:rsidR="00A24139" w:rsidRDefault="00A24139" w:rsidP="00113C8D">
            <w:pPr>
              <w:autoSpaceDE w:val="0"/>
              <w:autoSpaceDN w:val="0"/>
              <w:spacing w:before="0"/>
              <w:jc w:val="left"/>
              <w:rPr>
                <w:rFonts w:ascii="Arial" w:hAnsi="Arial" w:cs="Arial"/>
                <w:b/>
                <w:sz w:val="28"/>
                <w:szCs w:val="28"/>
              </w:rPr>
            </w:pPr>
          </w:p>
        </w:tc>
      </w:tr>
      <w:tr w:rsidR="00A24139" w:rsidRPr="00AB4BAA" w:rsidTr="00113C8D">
        <w:trPr>
          <w:trHeight w:val="697"/>
        </w:trPr>
        <w:tc>
          <w:tcPr>
            <w:tcW w:w="1271" w:type="dxa"/>
          </w:tcPr>
          <w:p w:rsidR="00A24139" w:rsidRPr="00AE389D" w:rsidRDefault="00A24139" w:rsidP="00113C8D">
            <w:pPr>
              <w:autoSpaceDE w:val="0"/>
              <w:autoSpaceDN w:val="0"/>
              <w:spacing w:before="0"/>
              <w:jc w:val="left"/>
              <w:rPr>
                <w:rFonts w:ascii="Arial" w:hAnsi="Arial" w:cs="Arial"/>
                <w:b/>
                <w:sz w:val="20"/>
                <w:szCs w:val="18"/>
              </w:rPr>
            </w:pPr>
            <w:r>
              <w:rPr>
                <w:rFonts w:ascii="Arial" w:hAnsi="Arial" w:cs="Arial"/>
                <w:b/>
                <w:sz w:val="20"/>
                <w:szCs w:val="18"/>
              </w:rPr>
              <w:t>Betreff</w:t>
            </w:r>
          </w:p>
        </w:tc>
        <w:tc>
          <w:tcPr>
            <w:tcW w:w="5044" w:type="dxa"/>
          </w:tcPr>
          <w:p w:rsidR="00A24139" w:rsidRPr="00AB4BAA" w:rsidRDefault="00C202AA" w:rsidP="00857762">
            <w:pPr>
              <w:autoSpaceDE w:val="0"/>
              <w:autoSpaceDN w:val="0"/>
              <w:spacing w:before="0"/>
              <w:jc w:val="left"/>
              <w:rPr>
                <w:rFonts w:ascii="Arial" w:hAnsi="Arial" w:cs="Arial"/>
                <w:b/>
                <w:sz w:val="20"/>
                <w:szCs w:val="18"/>
                <w:lang w:val="en-US"/>
              </w:rPr>
            </w:pPr>
            <w:r w:rsidRPr="00AB4BAA">
              <w:rPr>
                <w:rFonts w:ascii="Arial" w:hAnsi="Arial" w:cs="Arial"/>
                <w:b/>
                <w:sz w:val="20"/>
                <w:szCs w:val="18"/>
                <w:lang w:val="en-US"/>
              </w:rPr>
              <w:t xml:space="preserve">CMS </w:t>
            </w:r>
            <w:r w:rsidR="00857762" w:rsidRPr="00AB4BAA">
              <w:rPr>
                <w:rFonts w:ascii="Arial" w:hAnsi="Arial" w:cs="Arial"/>
                <w:b/>
                <w:sz w:val="20"/>
                <w:szCs w:val="18"/>
                <w:lang w:val="en-US"/>
              </w:rPr>
              <w:t>Business Breakfast zum Thema</w:t>
            </w:r>
            <w:r w:rsidR="00857762" w:rsidRPr="00AB4BAA">
              <w:rPr>
                <w:rFonts w:ascii="Arial" w:hAnsi="Arial" w:cs="Arial"/>
                <w:b/>
                <w:sz w:val="20"/>
                <w:szCs w:val="18"/>
                <w:lang w:val="en-US"/>
              </w:rPr>
              <w:br/>
              <w:t>„Risk &amp; Prevention“</w:t>
            </w:r>
            <w:r w:rsidR="008F5116" w:rsidRPr="00AB4BAA">
              <w:rPr>
                <w:rFonts w:ascii="Arial" w:hAnsi="Arial" w:cs="Arial"/>
                <w:b/>
                <w:sz w:val="20"/>
                <w:szCs w:val="18"/>
                <w:lang w:val="en-US"/>
              </w:rPr>
              <w:t xml:space="preserve"> </w:t>
            </w:r>
          </w:p>
        </w:tc>
        <w:tc>
          <w:tcPr>
            <w:tcW w:w="626" w:type="dxa"/>
            <w:vMerge/>
          </w:tcPr>
          <w:p w:rsidR="00A24139" w:rsidRPr="00AB4BAA" w:rsidRDefault="00A24139" w:rsidP="00113C8D">
            <w:pPr>
              <w:autoSpaceDE w:val="0"/>
              <w:autoSpaceDN w:val="0"/>
              <w:spacing w:before="0"/>
              <w:jc w:val="left"/>
              <w:rPr>
                <w:rFonts w:ascii="Arial" w:hAnsi="Arial" w:cs="Arial"/>
                <w:b/>
                <w:sz w:val="28"/>
                <w:szCs w:val="28"/>
                <w:lang w:val="en-US"/>
              </w:rPr>
            </w:pPr>
          </w:p>
        </w:tc>
        <w:tc>
          <w:tcPr>
            <w:tcW w:w="2121" w:type="dxa"/>
            <w:vMerge/>
          </w:tcPr>
          <w:p w:rsidR="00A24139" w:rsidRPr="00AB4BAA" w:rsidRDefault="00A24139" w:rsidP="00113C8D">
            <w:pPr>
              <w:autoSpaceDE w:val="0"/>
              <w:autoSpaceDN w:val="0"/>
              <w:spacing w:before="0"/>
              <w:jc w:val="left"/>
              <w:rPr>
                <w:rFonts w:ascii="Arial" w:hAnsi="Arial" w:cs="Arial"/>
                <w:b/>
                <w:sz w:val="28"/>
                <w:szCs w:val="28"/>
                <w:lang w:val="en-US"/>
              </w:rPr>
            </w:pPr>
          </w:p>
        </w:tc>
      </w:tr>
      <w:tr w:rsidR="00A24139" w:rsidRPr="00AB4BAA" w:rsidTr="00113C8D">
        <w:trPr>
          <w:trHeight w:val="70"/>
        </w:trPr>
        <w:tc>
          <w:tcPr>
            <w:tcW w:w="1271" w:type="dxa"/>
            <w:tcBorders>
              <w:bottom w:val="single" w:sz="4" w:space="0" w:color="000000" w:themeColor="text1"/>
            </w:tcBorders>
          </w:tcPr>
          <w:p w:rsidR="00A24139" w:rsidRPr="00AB4BAA" w:rsidRDefault="00A24139" w:rsidP="00113C8D">
            <w:pPr>
              <w:autoSpaceDE w:val="0"/>
              <w:autoSpaceDN w:val="0"/>
              <w:spacing w:before="0"/>
              <w:jc w:val="left"/>
              <w:rPr>
                <w:rFonts w:ascii="Arial" w:hAnsi="Arial" w:cs="Arial"/>
                <w:b/>
                <w:sz w:val="18"/>
                <w:szCs w:val="18"/>
                <w:lang w:val="en-US"/>
              </w:rPr>
            </w:pPr>
          </w:p>
        </w:tc>
        <w:tc>
          <w:tcPr>
            <w:tcW w:w="5044" w:type="dxa"/>
            <w:tcBorders>
              <w:bottom w:val="single" w:sz="4" w:space="0" w:color="000000" w:themeColor="text1"/>
            </w:tcBorders>
          </w:tcPr>
          <w:p w:rsidR="00A24139" w:rsidRPr="00AB4BAA" w:rsidRDefault="00A24139" w:rsidP="00113C8D">
            <w:pPr>
              <w:autoSpaceDE w:val="0"/>
              <w:autoSpaceDN w:val="0"/>
              <w:spacing w:before="0"/>
              <w:jc w:val="left"/>
              <w:rPr>
                <w:rFonts w:ascii="Arial" w:hAnsi="Arial" w:cs="Arial"/>
                <w:sz w:val="18"/>
                <w:szCs w:val="18"/>
                <w:lang w:val="en-US"/>
              </w:rPr>
            </w:pPr>
          </w:p>
        </w:tc>
        <w:tc>
          <w:tcPr>
            <w:tcW w:w="626" w:type="dxa"/>
            <w:tcBorders>
              <w:bottom w:val="single" w:sz="4" w:space="0" w:color="000000" w:themeColor="text1"/>
            </w:tcBorders>
          </w:tcPr>
          <w:p w:rsidR="00A24139" w:rsidRPr="00AB4BAA" w:rsidRDefault="00A24139" w:rsidP="00113C8D">
            <w:pPr>
              <w:autoSpaceDE w:val="0"/>
              <w:autoSpaceDN w:val="0"/>
              <w:spacing w:before="0"/>
              <w:jc w:val="left"/>
              <w:rPr>
                <w:rFonts w:ascii="Arial" w:hAnsi="Arial" w:cs="Arial"/>
                <w:b/>
                <w:sz w:val="28"/>
                <w:szCs w:val="28"/>
                <w:lang w:val="en-US"/>
              </w:rPr>
            </w:pPr>
          </w:p>
        </w:tc>
        <w:tc>
          <w:tcPr>
            <w:tcW w:w="2121" w:type="dxa"/>
            <w:tcBorders>
              <w:bottom w:val="single" w:sz="4" w:space="0" w:color="000000" w:themeColor="text1"/>
            </w:tcBorders>
          </w:tcPr>
          <w:p w:rsidR="00A24139" w:rsidRPr="00AB4BAA" w:rsidRDefault="00A24139" w:rsidP="00113C8D">
            <w:pPr>
              <w:autoSpaceDE w:val="0"/>
              <w:autoSpaceDN w:val="0"/>
              <w:spacing w:before="0"/>
              <w:jc w:val="left"/>
              <w:rPr>
                <w:rFonts w:ascii="Arial" w:hAnsi="Arial" w:cs="Arial"/>
                <w:b/>
                <w:sz w:val="28"/>
                <w:szCs w:val="28"/>
                <w:lang w:val="en-US"/>
              </w:rPr>
            </w:pPr>
          </w:p>
        </w:tc>
      </w:tr>
    </w:tbl>
    <w:p w:rsidR="0071241E" w:rsidRPr="00857762" w:rsidRDefault="007A279D" w:rsidP="0027752F">
      <w:pPr>
        <w:autoSpaceDE w:val="0"/>
        <w:autoSpaceDN w:val="0"/>
        <w:spacing w:line="240" w:lineRule="auto"/>
        <w:jc w:val="left"/>
        <w:rPr>
          <w:rFonts w:ascii="Arial" w:hAnsi="Arial" w:cs="Arial"/>
          <w:b/>
          <w:sz w:val="28"/>
          <w:szCs w:val="28"/>
        </w:rPr>
      </w:pPr>
      <w:r w:rsidRPr="00AB4BAA">
        <w:rPr>
          <w:rFonts w:ascii="Arial" w:hAnsi="Arial" w:cs="Arial"/>
          <w:b/>
          <w:sz w:val="28"/>
          <w:szCs w:val="28"/>
        </w:rPr>
        <w:br/>
      </w:r>
      <w:r w:rsidR="00857762">
        <w:rPr>
          <w:rFonts w:ascii="Arial" w:hAnsi="Arial" w:cs="Arial"/>
          <w:b/>
          <w:sz w:val="28"/>
          <w:szCs w:val="28"/>
        </w:rPr>
        <w:t>Neue D</w:t>
      </w:r>
      <w:r w:rsidR="00147318">
        <w:rPr>
          <w:rFonts w:ascii="Arial" w:hAnsi="Arial" w:cs="Arial"/>
          <w:b/>
          <w:sz w:val="28"/>
          <w:szCs w:val="28"/>
        </w:rPr>
        <w:t>atenschutz-Grundverordnung als Unternehmensrisiko:</w:t>
      </w:r>
      <w:r w:rsidR="00857762">
        <w:rPr>
          <w:rFonts w:ascii="Arial" w:hAnsi="Arial" w:cs="Arial"/>
          <w:b/>
          <w:sz w:val="28"/>
          <w:szCs w:val="28"/>
        </w:rPr>
        <w:br/>
        <w:t>Auch beim Arbeitnehmer-Datenschutz heißt es vorbeugen</w:t>
      </w:r>
      <w:r w:rsidR="004046E2">
        <w:rPr>
          <w:rFonts w:ascii="Arial" w:hAnsi="Arial" w:cs="Arial"/>
          <w:b/>
          <w:sz w:val="28"/>
          <w:szCs w:val="28"/>
        </w:rPr>
        <w:t xml:space="preserve"> </w:t>
      </w:r>
      <w:r w:rsidR="0071241E" w:rsidRPr="008177D1">
        <w:rPr>
          <w:rFonts w:ascii="Arial" w:hAnsi="Arial" w:cs="Arial"/>
          <w:b/>
          <w:sz w:val="28"/>
          <w:szCs w:val="28"/>
        </w:rPr>
        <w:br/>
      </w:r>
      <w:r w:rsidR="008177D1" w:rsidRPr="008177D1">
        <w:rPr>
          <w:rFonts w:ascii="Arial" w:hAnsi="Arial" w:cs="Arial"/>
          <w:b/>
          <w:sz w:val="22"/>
        </w:rPr>
        <w:br/>
      </w:r>
      <w:r w:rsidR="005A0925">
        <w:rPr>
          <w:rFonts w:ascii="Arial" w:hAnsi="Arial" w:cs="Arial"/>
          <w:b/>
          <w:sz w:val="22"/>
        </w:rPr>
        <w:t>Aufgrund der mit 25. Mai in Kraft tretenden DSGVO ist Datenschutz zweifelsohne jenes Thema, mit dem sich Unternehmen spätestens jetzt ausführlich auseinandersetzen</w:t>
      </w:r>
      <w:r w:rsidR="00146102">
        <w:rPr>
          <w:rFonts w:ascii="Arial" w:hAnsi="Arial" w:cs="Arial"/>
          <w:b/>
          <w:sz w:val="22"/>
        </w:rPr>
        <w:t xml:space="preserve"> müssen</w:t>
      </w:r>
      <w:r w:rsidR="005A0925">
        <w:rPr>
          <w:rFonts w:ascii="Arial" w:hAnsi="Arial" w:cs="Arial"/>
          <w:b/>
          <w:sz w:val="22"/>
        </w:rPr>
        <w:t xml:space="preserve">. </w:t>
      </w:r>
      <w:r w:rsidR="00345342">
        <w:rPr>
          <w:rFonts w:ascii="Arial" w:hAnsi="Arial" w:cs="Arial"/>
          <w:b/>
          <w:sz w:val="22"/>
        </w:rPr>
        <w:t>D</w:t>
      </w:r>
      <w:r w:rsidR="00146102">
        <w:rPr>
          <w:rFonts w:ascii="Arial" w:hAnsi="Arial" w:cs="Arial"/>
          <w:b/>
          <w:sz w:val="22"/>
        </w:rPr>
        <w:t>a d</w:t>
      </w:r>
      <w:r w:rsidR="00345342">
        <w:rPr>
          <w:rFonts w:ascii="Arial" w:hAnsi="Arial" w:cs="Arial"/>
          <w:b/>
          <w:sz w:val="22"/>
        </w:rPr>
        <w:t xml:space="preserve">er Countdown </w:t>
      </w:r>
      <w:r w:rsidR="00146102">
        <w:rPr>
          <w:rFonts w:ascii="Arial" w:hAnsi="Arial" w:cs="Arial"/>
          <w:b/>
          <w:sz w:val="22"/>
        </w:rPr>
        <w:t>bald ab</w:t>
      </w:r>
      <w:r w:rsidR="00345342">
        <w:rPr>
          <w:rFonts w:ascii="Arial" w:hAnsi="Arial" w:cs="Arial"/>
          <w:b/>
          <w:sz w:val="22"/>
        </w:rPr>
        <w:t>läuft</w:t>
      </w:r>
      <w:r w:rsidR="00146102">
        <w:rPr>
          <w:rFonts w:ascii="Arial" w:hAnsi="Arial" w:cs="Arial"/>
          <w:b/>
          <w:sz w:val="22"/>
        </w:rPr>
        <w:t xml:space="preserve">, </w:t>
      </w:r>
      <w:r w:rsidR="00147318">
        <w:rPr>
          <w:rFonts w:ascii="Arial" w:hAnsi="Arial" w:cs="Arial"/>
          <w:b/>
          <w:sz w:val="22"/>
        </w:rPr>
        <w:t>widmet</w:t>
      </w:r>
      <w:r w:rsidR="005A0925">
        <w:rPr>
          <w:rFonts w:ascii="Arial" w:hAnsi="Arial" w:cs="Arial"/>
          <w:b/>
          <w:sz w:val="22"/>
        </w:rPr>
        <w:t>e</w:t>
      </w:r>
      <w:r w:rsidR="00147318">
        <w:rPr>
          <w:rFonts w:ascii="Arial" w:hAnsi="Arial" w:cs="Arial"/>
          <w:b/>
          <w:sz w:val="22"/>
        </w:rPr>
        <w:t xml:space="preserve"> sich CMS </w:t>
      </w:r>
      <w:r w:rsidR="005A0925">
        <w:rPr>
          <w:rFonts w:ascii="Arial" w:hAnsi="Arial" w:cs="Arial"/>
          <w:b/>
          <w:sz w:val="22"/>
        </w:rPr>
        <w:t>gleich in seinem</w:t>
      </w:r>
      <w:r w:rsidR="00147318">
        <w:rPr>
          <w:rFonts w:ascii="Arial" w:hAnsi="Arial" w:cs="Arial"/>
          <w:b/>
          <w:sz w:val="22"/>
        </w:rPr>
        <w:t xml:space="preserve"> </w:t>
      </w:r>
      <w:r w:rsidR="005A0925">
        <w:rPr>
          <w:rFonts w:ascii="Arial" w:hAnsi="Arial" w:cs="Arial"/>
          <w:b/>
          <w:sz w:val="22"/>
        </w:rPr>
        <w:t xml:space="preserve">ersten Business Breakfast des Jahres </w:t>
      </w:r>
      <w:r w:rsidR="00F15889">
        <w:rPr>
          <w:rFonts w:ascii="Arial" w:hAnsi="Arial" w:cs="Arial"/>
          <w:b/>
          <w:sz w:val="22"/>
        </w:rPr>
        <w:t>der neuen Date</w:t>
      </w:r>
      <w:r w:rsidR="00345342">
        <w:rPr>
          <w:rFonts w:ascii="Arial" w:hAnsi="Arial" w:cs="Arial"/>
          <w:b/>
          <w:sz w:val="22"/>
        </w:rPr>
        <w:t xml:space="preserve">nschutz-Grundverordnung und den </w:t>
      </w:r>
      <w:r w:rsidR="00F15889">
        <w:rPr>
          <w:rFonts w:ascii="Arial" w:hAnsi="Arial" w:cs="Arial"/>
          <w:b/>
          <w:sz w:val="22"/>
        </w:rPr>
        <w:t>Auswirkungen auf den Arbeitnehmer-Da</w:t>
      </w:r>
      <w:r w:rsidR="00677E0D">
        <w:rPr>
          <w:rFonts w:ascii="Arial" w:hAnsi="Arial" w:cs="Arial"/>
          <w:b/>
          <w:sz w:val="22"/>
        </w:rPr>
        <w:t xml:space="preserve">tenschutz. Damit wurde auch </w:t>
      </w:r>
      <w:r w:rsidR="00BA113C">
        <w:rPr>
          <w:rFonts w:ascii="Arial" w:hAnsi="Arial" w:cs="Arial"/>
          <w:b/>
          <w:sz w:val="22"/>
        </w:rPr>
        <w:t>die</w:t>
      </w:r>
      <w:r w:rsidR="00677E0D">
        <w:rPr>
          <w:rFonts w:ascii="Arial" w:hAnsi="Arial" w:cs="Arial"/>
          <w:b/>
          <w:sz w:val="22"/>
        </w:rPr>
        <w:t xml:space="preserve"> </w:t>
      </w:r>
      <w:r w:rsidR="00F15889">
        <w:rPr>
          <w:rFonts w:ascii="Arial" w:hAnsi="Arial" w:cs="Arial"/>
          <w:b/>
          <w:sz w:val="22"/>
        </w:rPr>
        <w:t>rege</w:t>
      </w:r>
      <w:r w:rsidR="00677E0D">
        <w:rPr>
          <w:rFonts w:ascii="Arial" w:hAnsi="Arial" w:cs="Arial"/>
          <w:b/>
          <w:sz w:val="22"/>
        </w:rPr>
        <w:t xml:space="preserve">lmäßig stattfindende Eventserie, deren Schwerpunkte heuer ganz klar auf </w:t>
      </w:r>
      <w:r w:rsidR="00F15889">
        <w:rPr>
          <w:rFonts w:ascii="Arial" w:hAnsi="Arial" w:cs="Arial"/>
          <w:b/>
          <w:sz w:val="22"/>
        </w:rPr>
        <w:t xml:space="preserve">Risk &amp; Prevention und Digital Economy </w:t>
      </w:r>
      <w:r w:rsidR="00677E0D">
        <w:rPr>
          <w:rFonts w:ascii="Arial" w:hAnsi="Arial" w:cs="Arial"/>
          <w:b/>
          <w:sz w:val="22"/>
        </w:rPr>
        <w:t xml:space="preserve">liegen, </w:t>
      </w:r>
      <w:r w:rsidR="00BA113C">
        <w:rPr>
          <w:rFonts w:ascii="Arial" w:hAnsi="Arial" w:cs="Arial"/>
          <w:b/>
          <w:sz w:val="22"/>
        </w:rPr>
        <w:t xml:space="preserve">erfolgreich </w:t>
      </w:r>
      <w:r w:rsidR="00F15889">
        <w:rPr>
          <w:rFonts w:ascii="Arial" w:hAnsi="Arial" w:cs="Arial"/>
          <w:b/>
          <w:sz w:val="22"/>
        </w:rPr>
        <w:t>gestartet.</w:t>
      </w:r>
      <w:r w:rsidR="00460EF0">
        <w:rPr>
          <w:rFonts w:ascii="Arial" w:hAnsi="Arial" w:cs="Arial"/>
          <w:b/>
          <w:sz w:val="22"/>
        </w:rPr>
        <w:br/>
      </w:r>
    </w:p>
    <w:p w:rsidR="00067ECB" w:rsidRDefault="00067ECB" w:rsidP="0027752F">
      <w:pPr>
        <w:spacing w:line="240" w:lineRule="auto"/>
        <w:jc w:val="left"/>
        <w:rPr>
          <w:rFonts w:ascii="Arial" w:hAnsi="Arial" w:cs="Arial"/>
          <w:sz w:val="22"/>
        </w:rPr>
      </w:pPr>
      <w:r>
        <w:rPr>
          <w:rFonts w:ascii="Arial" w:hAnsi="Arial" w:cs="Arial"/>
          <w:sz w:val="22"/>
        </w:rPr>
        <w:t>Auch wenn der neuen Datenschutz-Grundverordnung</w:t>
      </w:r>
      <w:r w:rsidR="00841071">
        <w:rPr>
          <w:rFonts w:ascii="Arial" w:hAnsi="Arial" w:cs="Arial"/>
          <w:sz w:val="22"/>
        </w:rPr>
        <w:t xml:space="preserve"> (DSGVO)</w:t>
      </w:r>
      <w:r>
        <w:rPr>
          <w:rFonts w:ascii="Arial" w:hAnsi="Arial" w:cs="Arial"/>
          <w:sz w:val="22"/>
        </w:rPr>
        <w:t xml:space="preserve"> bereits in den letzten Monaten </w:t>
      </w:r>
      <w:r w:rsidR="003E7275">
        <w:rPr>
          <w:rFonts w:ascii="Arial" w:hAnsi="Arial" w:cs="Arial"/>
          <w:sz w:val="22"/>
        </w:rPr>
        <w:t xml:space="preserve">in der öffentlichen Wahrnehmung </w:t>
      </w:r>
      <w:r>
        <w:rPr>
          <w:rFonts w:ascii="Arial" w:hAnsi="Arial" w:cs="Arial"/>
          <w:sz w:val="22"/>
        </w:rPr>
        <w:t xml:space="preserve">enorm viel Aufmerksamkeit geschenkt wurde, stehen </w:t>
      </w:r>
      <w:r w:rsidR="00146102">
        <w:rPr>
          <w:rFonts w:ascii="Arial" w:hAnsi="Arial" w:cs="Arial"/>
          <w:sz w:val="22"/>
        </w:rPr>
        <w:t>viele</w:t>
      </w:r>
      <w:r>
        <w:rPr>
          <w:rFonts w:ascii="Arial" w:hAnsi="Arial" w:cs="Arial"/>
          <w:sz w:val="22"/>
        </w:rPr>
        <w:t xml:space="preserve"> Unternehmen noch immer </w:t>
      </w:r>
      <w:r w:rsidR="00146102">
        <w:rPr>
          <w:rFonts w:ascii="Arial" w:hAnsi="Arial" w:cs="Arial"/>
          <w:sz w:val="22"/>
        </w:rPr>
        <w:t>vor vielen ungelösten Fragen</w:t>
      </w:r>
      <w:r>
        <w:rPr>
          <w:rFonts w:ascii="Arial" w:hAnsi="Arial" w:cs="Arial"/>
          <w:sz w:val="22"/>
        </w:rPr>
        <w:t xml:space="preserve">: Was ist ganz konkret zu tun? Welche Unternehmensbereiche sind davon betroffen? Ist tatsächlich mit astronomisch hohen Strafen zu rechnen? </w:t>
      </w:r>
      <w:r w:rsidR="00F5389E">
        <w:rPr>
          <w:rFonts w:ascii="Arial" w:hAnsi="Arial" w:cs="Arial"/>
          <w:sz w:val="22"/>
        </w:rPr>
        <w:t xml:space="preserve">Von der DSGVO betroffen ist dabei auch der </w:t>
      </w:r>
      <w:r w:rsidR="003E7275">
        <w:rPr>
          <w:rFonts w:ascii="Arial" w:hAnsi="Arial" w:cs="Arial"/>
          <w:sz w:val="22"/>
        </w:rPr>
        <w:t xml:space="preserve">große </w:t>
      </w:r>
      <w:r w:rsidR="00F5389E">
        <w:rPr>
          <w:rFonts w:ascii="Arial" w:hAnsi="Arial" w:cs="Arial"/>
          <w:sz w:val="22"/>
        </w:rPr>
        <w:t xml:space="preserve">Bereich des Arbeitnehmer-Datenschutzes. Denn während vielfach die größte Aufmerksamkeit Kundendaten geschenkt wird, warten </w:t>
      </w:r>
      <w:r w:rsidR="003E7275">
        <w:rPr>
          <w:rFonts w:ascii="Arial" w:hAnsi="Arial" w:cs="Arial"/>
          <w:sz w:val="22"/>
        </w:rPr>
        <w:t xml:space="preserve">vor allem </w:t>
      </w:r>
      <w:r w:rsidR="00F5389E">
        <w:rPr>
          <w:rFonts w:ascii="Arial" w:hAnsi="Arial" w:cs="Arial"/>
          <w:sz w:val="22"/>
        </w:rPr>
        <w:t xml:space="preserve">bei der Verarbeitung von Arbeitnehmerdaten jede Menge </w:t>
      </w:r>
      <w:r w:rsidR="003E7275">
        <w:rPr>
          <w:rFonts w:ascii="Arial" w:hAnsi="Arial" w:cs="Arial"/>
          <w:sz w:val="22"/>
        </w:rPr>
        <w:t xml:space="preserve">faktische und rechtliche </w:t>
      </w:r>
      <w:r w:rsidR="00F5389E">
        <w:rPr>
          <w:rFonts w:ascii="Arial" w:hAnsi="Arial" w:cs="Arial"/>
          <w:sz w:val="22"/>
        </w:rPr>
        <w:t>Herausforderungen.</w:t>
      </w:r>
    </w:p>
    <w:p w:rsidR="007255FC" w:rsidRPr="007255FC" w:rsidRDefault="007255FC" w:rsidP="0027752F">
      <w:pPr>
        <w:spacing w:line="240" w:lineRule="auto"/>
        <w:jc w:val="left"/>
        <w:rPr>
          <w:rFonts w:ascii="Arial" w:hAnsi="Arial" w:cs="Arial"/>
          <w:b/>
          <w:sz w:val="22"/>
        </w:rPr>
      </w:pPr>
      <w:r>
        <w:rPr>
          <w:rFonts w:ascii="Arial" w:hAnsi="Arial" w:cs="Arial"/>
          <w:b/>
          <w:sz w:val="22"/>
        </w:rPr>
        <w:br/>
        <w:t>Mehr Pflichten bei der Verarbeitung von Bewerber- und Mitarbeiterdaten</w:t>
      </w:r>
    </w:p>
    <w:p w:rsidR="00AB6AE7" w:rsidRDefault="00762A54" w:rsidP="0027752F">
      <w:pPr>
        <w:spacing w:line="240" w:lineRule="auto"/>
        <w:jc w:val="left"/>
        <w:rPr>
          <w:rFonts w:ascii="Arial" w:hAnsi="Arial" w:cs="Arial"/>
          <w:sz w:val="22"/>
        </w:rPr>
      </w:pPr>
      <w:r>
        <w:rPr>
          <w:rFonts w:ascii="Arial" w:hAnsi="Arial" w:cs="Arial"/>
          <w:sz w:val="22"/>
        </w:rPr>
        <w:t xml:space="preserve">Als </w:t>
      </w:r>
      <w:r w:rsidR="00771C08">
        <w:rPr>
          <w:rFonts w:ascii="Arial" w:hAnsi="Arial" w:cs="Arial"/>
          <w:sz w:val="22"/>
        </w:rPr>
        <w:t xml:space="preserve">eine </w:t>
      </w:r>
      <w:r>
        <w:rPr>
          <w:rFonts w:ascii="Arial" w:hAnsi="Arial" w:cs="Arial"/>
          <w:sz w:val="22"/>
        </w:rPr>
        <w:t xml:space="preserve">der führenden Kanzleien im Arbeitsrecht begrüßte CMS </w:t>
      </w:r>
      <w:r w:rsidR="00ED13A7">
        <w:rPr>
          <w:rFonts w:ascii="Arial" w:hAnsi="Arial" w:cs="Arial"/>
          <w:sz w:val="22"/>
        </w:rPr>
        <w:t xml:space="preserve">in </w:t>
      </w:r>
      <w:r>
        <w:rPr>
          <w:rFonts w:ascii="Arial" w:hAnsi="Arial" w:cs="Arial"/>
          <w:sz w:val="22"/>
        </w:rPr>
        <w:t xml:space="preserve">Wien im Rahmen dieses Business Breakfast mehr als </w:t>
      </w:r>
      <w:r w:rsidR="005663C1" w:rsidRPr="004207E0">
        <w:rPr>
          <w:rFonts w:ascii="Arial" w:hAnsi="Arial" w:cs="Arial"/>
          <w:sz w:val="22"/>
        </w:rPr>
        <w:t>140</w:t>
      </w:r>
      <w:r>
        <w:rPr>
          <w:rFonts w:ascii="Arial" w:hAnsi="Arial" w:cs="Arial"/>
          <w:sz w:val="22"/>
        </w:rPr>
        <w:t xml:space="preserve"> Unternehmensvertreter unterschiedlichster Branchen. Gemeinsam mit HR-Verantwortlichen, Managern und </w:t>
      </w:r>
      <w:r w:rsidR="007255FC">
        <w:rPr>
          <w:rFonts w:ascii="Arial" w:hAnsi="Arial" w:cs="Arial"/>
          <w:sz w:val="22"/>
        </w:rPr>
        <w:t xml:space="preserve">Datenschutzbeauftragten, bis dato jedoch noch eine Minderheit, </w:t>
      </w:r>
      <w:r>
        <w:rPr>
          <w:rFonts w:ascii="Arial" w:hAnsi="Arial" w:cs="Arial"/>
          <w:sz w:val="22"/>
        </w:rPr>
        <w:t xml:space="preserve">wurde das Thema DSGVO und Arbeitnehmer-Datenschutz </w:t>
      </w:r>
      <w:r w:rsidR="00791606">
        <w:rPr>
          <w:rFonts w:ascii="Arial" w:hAnsi="Arial" w:cs="Arial"/>
          <w:sz w:val="22"/>
        </w:rPr>
        <w:t xml:space="preserve">von den Arbeitsrechtsexperten Christoph Wolf (Partner), Jens Winter (Partner) und Dominik Stella (Associate) </w:t>
      </w:r>
      <w:r>
        <w:rPr>
          <w:rFonts w:ascii="Arial" w:hAnsi="Arial" w:cs="Arial"/>
          <w:sz w:val="22"/>
        </w:rPr>
        <w:t>genau</w:t>
      </w:r>
      <w:r w:rsidR="00AB6AE7">
        <w:rPr>
          <w:rFonts w:ascii="Arial" w:hAnsi="Arial" w:cs="Arial"/>
          <w:sz w:val="22"/>
        </w:rPr>
        <w:t>estens unter die Lupe genommen.</w:t>
      </w:r>
    </w:p>
    <w:p w:rsidR="00F5389E" w:rsidRDefault="00762A54" w:rsidP="0027752F">
      <w:pPr>
        <w:spacing w:line="240" w:lineRule="auto"/>
        <w:jc w:val="left"/>
        <w:rPr>
          <w:rFonts w:ascii="Arial" w:hAnsi="Arial" w:cs="Arial"/>
          <w:sz w:val="22"/>
        </w:rPr>
      </w:pPr>
      <w:r>
        <w:rPr>
          <w:rFonts w:ascii="Arial" w:hAnsi="Arial" w:cs="Arial"/>
          <w:sz w:val="22"/>
        </w:rPr>
        <w:t xml:space="preserve">Wobei Christoph Wolf, </w:t>
      </w:r>
      <w:r w:rsidR="00ED13A7">
        <w:rPr>
          <w:rFonts w:ascii="Arial" w:hAnsi="Arial" w:cs="Arial"/>
          <w:sz w:val="22"/>
        </w:rPr>
        <w:t xml:space="preserve">Co-Head der </w:t>
      </w:r>
      <w:r>
        <w:rPr>
          <w:rFonts w:ascii="Arial" w:hAnsi="Arial" w:cs="Arial"/>
          <w:sz w:val="22"/>
        </w:rPr>
        <w:t xml:space="preserve">Fachabteilung Arbeits- und Sozialrecht bei CMS </w:t>
      </w:r>
      <w:r w:rsidR="007747D0">
        <w:rPr>
          <w:rFonts w:ascii="Arial" w:hAnsi="Arial" w:cs="Arial"/>
          <w:sz w:val="22"/>
        </w:rPr>
        <w:t xml:space="preserve">in </w:t>
      </w:r>
      <w:r>
        <w:rPr>
          <w:rFonts w:ascii="Arial" w:hAnsi="Arial" w:cs="Arial"/>
          <w:sz w:val="22"/>
        </w:rPr>
        <w:t xml:space="preserve">Wien, Unternehmen zwar an </w:t>
      </w:r>
      <w:r w:rsidR="00AB6AE7">
        <w:rPr>
          <w:rFonts w:ascii="Arial" w:hAnsi="Arial" w:cs="Arial"/>
          <w:sz w:val="22"/>
        </w:rPr>
        <w:t>das nicht mehr allzu große</w:t>
      </w:r>
      <w:r>
        <w:rPr>
          <w:rFonts w:ascii="Arial" w:hAnsi="Arial" w:cs="Arial"/>
          <w:sz w:val="22"/>
        </w:rPr>
        <w:t xml:space="preserve"> </w:t>
      </w:r>
      <w:r w:rsidR="00AB6AE7">
        <w:rPr>
          <w:rFonts w:ascii="Arial" w:hAnsi="Arial" w:cs="Arial"/>
          <w:sz w:val="22"/>
        </w:rPr>
        <w:t xml:space="preserve">Zeitfenster </w:t>
      </w:r>
      <w:r w:rsidR="007255FC">
        <w:rPr>
          <w:rFonts w:ascii="Arial" w:hAnsi="Arial" w:cs="Arial"/>
          <w:sz w:val="22"/>
        </w:rPr>
        <w:t xml:space="preserve">zur Umsetzung entsprechender Maßnahmen </w:t>
      </w:r>
      <w:r w:rsidR="00AB6AE7">
        <w:rPr>
          <w:rFonts w:ascii="Arial" w:hAnsi="Arial" w:cs="Arial"/>
          <w:sz w:val="22"/>
        </w:rPr>
        <w:t>erinnert</w:t>
      </w:r>
      <w:r w:rsidR="00DE6E42">
        <w:rPr>
          <w:rFonts w:ascii="Arial" w:hAnsi="Arial" w:cs="Arial"/>
          <w:sz w:val="22"/>
        </w:rPr>
        <w:t>e</w:t>
      </w:r>
      <w:r w:rsidR="00AB6AE7">
        <w:rPr>
          <w:rFonts w:ascii="Arial" w:hAnsi="Arial" w:cs="Arial"/>
          <w:sz w:val="22"/>
        </w:rPr>
        <w:t>, jedoch auch viel Positives in der DSGVO sieht: „</w:t>
      </w:r>
      <w:r w:rsidR="00AB6AE7" w:rsidRPr="00AB6AE7">
        <w:rPr>
          <w:rFonts w:ascii="Arial" w:hAnsi="Arial" w:cs="Arial"/>
          <w:sz w:val="22"/>
        </w:rPr>
        <w:t xml:space="preserve">Die rechtlich ohnedies notwendige transparente und rechtskonforme Verarbeitung von Mitarbeiterdaten nach der DSGVO ist auch als große Chance zu sehen. Sie führt zu einem </w:t>
      </w:r>
      <w:r w:rsidR="00AB6AE7" w:rsidRPr="00AB6AE7">
        <w:rPr>
          <w:rFonts w:ascii="Arial" w:hAnsi="Arial" w:cs="Arial"/>
          <w:sz w:val="22"/>
        </w:rPr>
        <w:lastRenderedPageBreak/>
        <w:t>wirksamen Schutz personenbezogener Daten und schafft dadurch zugleich ein besseres Vertrauensverhältnis gegenüber Mitarbeitern, Kunden und Partnern</w:t>
      </w:r>
      <w:r w:rsidR="00AB6AE7">
        <w:rPr>
          <w:rFonts w:ascii="Arial" w:hAnsi="Arial" w:cs="Arial"/>
          <w:sz w:val="22"/>
        </w:rPr>
        <w:t>.“</w:t>
      </w:r>
    </w:p>
    <w:p w:rsidR="00AB6AE7" w:rsidRDefault="007255FC" w:rsidP="0027752F">
      <w:pPr>
        <w:spacing w:line="240" w:lineRule="auto"/>
        <w:jc w:val="left"/>
        <w:rPr>
          <w:rFonts w:ascii="Arial" w:hAnsi="Arial" w:cs="Arial"/>
          <w:b/>
          <w:sz w:val="22"/>
        </w:rPr>
      </w:pPr>
      <w:r>
        <w:rPr>
          <w:rFonts w:ascii="Arial" w:hAnsi="Arial" w:cs="Arial"/>
          <w:b/>
          <w:sz w:val="22"/>
        </w:rPr>
        <w:br/>
        <w:t>CMS Trendthemen 2018</w:t>
      </w:r>
    </w:p>
    <w:p w:rsidR="007255FC" w:rsidRPr="007255FC" w:rsidRDefault="007255FC" w:rsidP="0027752F">
      <w:pPr>
        <w:spacing w:line="240" w:lineRule="auto"/>
        <w:jc w:val="left"/>
        <w:rPr>
          <w:rFonts w:ascii="Arial" w:hAnsi="Arial" w:cs="Arial"/>
          <w:sz w:val="22"/>
        </w:rPr>
      </w:pPr>
      <w:r>
        <w:rPr>
          <w:rFonts w:ascii="Arial" w:hAnsi="Arial" w:cs="Arial"/>
          <w:sz w:val="22"/>
        </w:rPr>
        <w:t xml:space="preserve">Die EU Datenschutz-Grundverordnung ist nur eines von vielen Themen, mit denen sich CMS im Rahmen einer umfassenden Eventserie gezielt an </w:t>
      </w:r>
      <w:r w:rsidR="00521D0B">
        <w:rPr>
          <w:rFonts w:ascii="Arial" w:hAnsi="Arial" w:cs="Arial"/>
          <w:sz w:val="22"/>
        </w:rPr>
        <w:t xml:space="preserve">Unternehmen richtet, die in Sachen Risikoabschätzung und Prävention rechtzeitig informiert werden möchten. So geht es beim im März folgenden Business Breakfast um Non-Compliance und Unternehmenshaftung. </w:t>
      </w:r>
      <w:r w:rsidR="00911070">
        <w:rPr>
          <w:rFonts w:ascii="Arial" w:hAnsi="Arial" w:cs="Arial"/>
          <w:sz w:val="22"/>
        </w:rPr>
        <w:t>Doch nicht nu</w:t>
      </w:r>
      <w:r w:rsidR="00DE6E42">
        <w:rPr>
          <w:rFonts w:ascii="Arial" w:hAnsi="Arial" w:cs="Arial"/>
          <w:sz w:val="22"/>
        </w:rPr>
        <w:t>r zu Risk &amp; Prevention, auch zu einem</w:t>
      </w:r>
      <w:r w:rsidR="00911070">
        <w:rPr>
          <w:rFonts w:ascii="Arial" w:hAnsi="Arial" w:cs="Arial"/>
          <w:sz w:val="22"/>
        </w:rPr>
        <w:t xml:space="preserve"> </w:t>
      </w:r>
      <w:r w:rsidR="00521D0B">
        <w:rPr>
          <w:rFonts w:ascii="Arial" w:hAnsi="Arial" w:cs="Arial"/>
          <w:sz w:val="22"/>
        </w:rPr>
        <w:t>zweite</w:t>
      </w:r>
      <w:r w:rsidR="00911070">
        <w:rPr>
          <w:rFonts w:ascii="Arial" w:hAnsi="Arial" w:cs="Arial"/>
          <w:sz w:val="22"/>
        </w:rPr>
        <w:t>n</w:t>
      </w:r>
      <w:r w:rsidR="00521D0B">
        <w:rPr>
          <w:rFonts w:ascii="Arial" w:hAnsi="Arial" w:cs="Arial"/>
          <w:sz w:val="22"/>
        </w:rPr>
        <w:t xml:space="preserve"> große</w:t>
      </w:r>
      <w:r w:rsidR="00911070">
        <w:rPr>
          <w:rFonts w:ascii="Arial" w:hAnsi="Arial" w:cs="Arial"/>
          <w:sz w:val="22"/>
        </w:rPr>
        <w:t>n</w:t>
      </w:r>
      <w:r w:rsidR="00521D0B">
        <w:rPr>
          <w:rFonts w:ascii="Arial" w:hAnsi="Arial" w:cs="Arial"/>
          <w:sz w:val="22"/>
        </w:rPr>
        <w:t xml:space="preserve"> Themenblock </w:t>
      </w:r>
      <w:r w:rsidR="00DE6E42">
        <w:rPr>
          <w:rFonts w:ascii="Arial" w:hAnsi="Arial" w:cs="Arial"/>
          <w:sz w:val="22"/>
        </w:rPr>
        <w:t xml:space="preserve">– </w:t>
      </w:r>
      <w:r w:rsidR="00521D0B">
        <w:rPr>
          <w:rFonts w:ascii="Arial" w:hAnsi="Arial" w:cs="Arial"/>
          <w:sz w:val="22"/>
        </w:rPr>
        <w:t>Digital Economy</w:t>
      </w:r>
      <w:r w:rsidR="00911070">
        <w:rPr>
          <w:rFonts w:ascii="Arial" w:hAnsi="Arial" w:cs="Arial"/>
          <w:sz w:val="22"/>
        </w:rPr>
        <w:t xml:space="preserve"> </w:t>
      </w:r>
      <w:r w:rsidR="00DE6E42">
        <w:rPr>
          <w:rFonts w:ascii="Arial" w:hAnsi="Arial" w:cs="Arial"/>
          <w:sz w:val="22"/>
        </w:rPr>
        <w:t xml:space="preserve">– </w:t>
      </w:r>
      <w:r w:rsidR="00911070">
        <w:rPr>
          <w:rFonts w:ascii="Arial" w:hAnsi="Arial" w:cs="Arial"/>
          <w:sz w:val="22"/>
        </w:rPr>
        <w:t>veranstaltet</w:t>
      </w:r>
      <w:r w:rsidR="00DE6E42">
        <w:rPr>
          <w:rFonts w:ascii="Arial" w:hAnsi="Arial" w:cs="Arial"/>
          <w:sz w:val="22"/>
        </w:rPr>
        <w:t xml:space="preserve"> CMS Wien zahlreiche Events, um </w:t>
      </w:r>
      <w:r w:rsidR="007D0FC2">
        <w:rPr>
          <w:rFonts w:ascii="Arial" w:hAnsi="Arial" w:cs="Arial"/>
          <w:sz w:val="22"/>
        </w:rPr>
        <w:t xml:space="preserve">immer wichtiger werdende </w:t>
      </w:r>
      <w:r w:rsidR="00911070">
        <w:rPr>
          <w:rFonts w:ascii="Arial" w:hAnsi="Arial" w:cs="Arial"/>
          <w:sz w:val="22"/>
        </w:rPr>
        <w:t>rechtliche Fragestellungen rund um FinTechs, Cybercrime, S</w:t>
      </w:r>
      <w:r w:rsidR="007D0FC2">
        <w:rPr>
          <w:rFonts w:ascii="Arial" w:hAnsi="Arial" w:cs="Arial"/>
          <w:sz w:val="22"/>
        </w:rPr>
        <w:t xml:space="preserve">mart Contracts, </w:t>
      </w:r>
      <w:r w:rsidR="00841071" w:rsidRPr="00841071">
        <w:rPr>
          <w:rFonts w:ascii="Arial" w:hAnsi="Arial" w:cs="Arial"/>
          <w:sz w:val="22"/>
        </w:rPr>
        <w:t>ICO (Initial Coin Offering)</w:t>
      </w:r>
      <w:r w:rsidR="007D0FC2">
        <w:rPr>
          <w:rFonts w:ascii="Arial" w:hAnsi="Arial" w:cs="Arial"/>
          <w:sz w:val="22"/>
        </w:rPr>
        <w:t>, etc. zu präsentieren und zu diskutieren</w:t>
      </w:r>
      <w:r w:rsidR="00911070">
        <w:rPr>
          <w:rFonts w:ascii="Arial" w:hAnsi="Arial" w:cs="Arial"/>
          <w:sz w:val="22"/>
        </w:rPr>
        <w:t>.</w:t>
      </w:r>
    </w:p>
    <w:p w:rsidR="004B2754" w:rsidRDefault="0027752F" w:rsidP="0027752F">
      <w:pPr>
        <w:spacing w:line="240" w:lineRule="auto"/>
        <w:jc w:val="left"/>
        <w:rPr>
          <w:rStyle w:val="Hyperlink"/>
          <w:rFonts w:ascii="Arial" w:hAnsi="Arial" w:cs="Arial"/>
          <w:sz w:val="22"/>
        </w:rPr>
      </w:pPr>
      <w:r>
        <w:rPr>
          <w:rFonts w:ascii="Arial" w:hAnsi="Arial" w:cs="Arial"/>
          <w:sz w:val="22"/>
        </w:rPr>
        <w:br/>
      </w:r>
      <w:r w:rsidR="00346986" w:rsidRPr="00460EF0">
        <w:rPr>
          <w:rFonts w:ascii="Arial" w:hAnsi="Arial" w:cs="Arial"/>
          <w:sz w:val="22"/>
        </w:rPr>
        <w:t>Foto</w:t>
      </w:r>
      <w:r w:rsidR="008F5116">
        <w:rPr>
          <w:rFonts w:ascii="Arial" w:hAnsi="Arial" w:cs="Arial"/>
          <w:sz w:val="22"/>
        </w:rPr>
        <w:t>s</w:t>
      </w:r>
      <w:r w:rsidR="00346986" w:rsidRPr="00460EF0">
        <w:rPr>
          <w:rFonts w:ascii="Arial" w:hAnsi="Arial" w:cs="Arial"/>
          <w:sz w:val="22"/>
        </w:rPr>
        <w:t xml:space="preserve"> </w:t>
      </w:r>
      <w:r w:rsidR="007D0FC2">
        <w:rPr>
          <w:rFonts w:ascii="Arial" w:hAnsi="Arial" w:cs="Arial"/>
          <w:sz w:val="22"/>
        </w:rPr>
        <w:t xml:space="preserve">von </w:t>
      </w:r>
      <w:hyperlink r:id="rId8" w:history="1">
        <w:r w:rsidR="00C30E5B" w:rsidRPr="004207E0">
          <w:rPr>
            <w:rStyle w:val="Hyperlink"/>
            <w:rFonts w:ascii="Arial" w:hAnsi="Arial" w:cs="Arial"/>
            <w:sz w:val="22"/>
          </w:rPr>
          <w:t>Jens Winter</w:t>
        </w:r>
      </w:hyperlink>
      <w:r w:rsidR="00C30E5B">
        <w:rPr>
          <w:rFonts w:ascii="Arial" w:hAnsi="Arial" w:cs="Arial"/>
          <w:sz w:val="22"/>
        </w:rPr>
        <w:t xml:space="preserve"> und </w:t>
      </w:r>
      <w:hyperlink r:id="rId9" w:history="1">
        <w:r w:rsidR="00336264" w:rsidRPr="004207E0">
          <w:rPr>
            <w:rStyle w:val="Hyperlink"/>
            <w:rFonts w:ascii="Arial" w:hAnsi="Arial" w:cs="Arial"/>
            <w:sz w:val="22"/>
          </w:rPr>
          <w:t>Christoph Wolf</w:t>
        </w:r>
      </w:hyperlink>
      <w:r w:rsidR="008F5116" w:rsidRPr="008F5116">
        <w:rPr>
          <w:rFonts w:ascii="Arial" w:hAnsi="Arial" w:cs="Arial"/>
          <w:sz w:val="22"/>
        </w:rPr>
        <w:t xml:space="preserve"> </w:t>
      </w:r>
      <w:r w:rsidR="00336264">
        <w:rPr>
          <w:rFonts w:ascii="Arial" w:hAnsi="Arial" w:cs="Arial"/>
          <w:sz w:val="22"/>
        </w:rPr>
        <w:t xml:space="preserve">sowie vom </w:t>
      </w:r>
      <w:hyperlink r:id="rId10" w:history="1">
        <w:r w:rsidR="00336264" w:rsidRPr="004207E0">
          <w:rPr>
            <w:rStyle w:val="Hyperlink"/>
            <w:rFonts w:ascii="Arial" w:hAnsi="Arial" w:cs="Arial"/>
            <w:sz w:val="22"/>
          </w:rPr>
          <w:t>CMS Business Breakfast</w:t>
        </w:r>
      </w:hyperlink>
      <w:r w:rsidR="00336264">
        <w:rPr>
          <w:rFonts w:ascii="Arial" w:hAnsi="Arial" w:cs="Arial"/>
          <w:sz w:val="22"/>
        </w:rPr>
        <w:t xml:space="preserve"> </w:t>
      </w:r>
      <w:r w:rsidR="00346986" w:rsidRPr="00460EF0">
        <w:rPr>
          <w:rFonts w:ascii="Arial" w:hAnsi="Arial" w:cs="Arial"/>
          <w:sz w:val="22"/>
        </w:rPr>
        <w:t xml:space="preserve">finden Sie </w:t>
      </w:r>
      <w:r w:rsidR="004207E0">
        <w:rPr>
          <w:rFonts w:ascii="Arial" w:hAnsi="Arial" w:cs="Arial"/>
          <w:sz w:val="22"/>
        </w:rPr>
        <w:t xml:space="preserve">hier </w:t>
      </w:r>
      <w:r w:rsidR="00346986" w:rsidRPr="00460EF0">
        <w:rPr>
          <w:rFonts w:ascii="Arial" w:hAnsi="Arial" w:cs="Arial"/>
          <w:sz w:val="22"/>
        </w:rPr>
        <w:t>z</w:t>
      </w:r>
      <w:r w:rsidR="004207E0">
        <w:rPr>
          <w:rFonts w:ascii="Arial" w:hAnsi="Arial" w:cs="Arial"/>
          <w:sz w:val="22"/>
        </w:rPr>
        <w:t>ur kostenlosen Verwendung.</w:t>
      </w:r>
      <w:bookmarkStart w:id="0" w:name="_GoBack"/>
      <w:bookmarkEnd w:id="0"/>
    </w:p>
    <w:p w:rsidR="00346986" w:rsidRPr="004B2754" w:rsidRDefault="004B2754" w:rsidP="0027752F">
      <w:pPr>
        <w:spacing w:line="240" w:lineRule="auto"/>
        <w:jc w:val="left"/>
        <w:rPr>
          <w:rFonts w:ascii="Arial" w:hAnsi="Arial" w:cs="Arial"/>
          <w:sz w:val="22"/>
        </w:rPr>
      </w:pPr>
      <w:r w:rsidRPr="004B2754">
        <w:rPr>
          <w:rFonts w:ascii="Arial" w:hAnsi="Arial" w:cs="Arial"/>
          <w:sz w:val="22"/>
        </w:rPr>
        <w:t>Weitere Veranstaltungen bei CMS in Wien finden Sie</w:t>
      </w:r>
      <w:r>
        <w:rPr>
          <w:rFonts w:ascii="Arial" w:hAnsi="Arial" w:cs="Arial"/>
          <w:sz w:val="22"/>
        </w:rPr>
        <w:t xml:space="preserve"> auf der website cms.law </w:t>
      </w:r>
      <w:r w:rsidRPr="004B2754">
        <w:rPr>
          <w:rFonts w:ascii="Arial" w:hAnsi="Arial" w:cs="Arial"/>
          <w:sz w:val="22"/>
        </w:rPr>
        <w:t xml:space="preserve"> unter </w:t>
      </w:r>
      <w:hyperlink r:id="rId11" w:history="1">
        <w:r w:rsidRPr="004B2754">
          <w:rPr>
            <w:rStyle w:val="Hyperlink"/>
            <w:rFonts w:ascii="Arial" w:hAnsi="Arial" w:cs="Arial"/>
            <w:sz w:val="22"/>
          </w:rPr>
          <w:t>Veranstaltungen</w:t>
        </w:r>
      </w:hyperlink>
      <w:r>
        <w:rPr>
          <w:rFonts w:ascii="Arial" w:hAnsi="Arial" w:cs="Arial"/>
          <w:sz w:val="22"/>
        </w:rPr>
        <w:t xml:space="preserve">. </w:t>
      </w:r>
      <w:r w:rsidR="00346986" w:rsidRPr="004B2754">
        <w:rPr>
          <w:rFonts w:ascii="Arial" w:hAnsi="Arial" w:cs="Arial"/>
          <w:sz w:val="22"/>
        </w:rPr>
        <w:br/>
      </w:r>
    </w:p>
    <w:p w:rsidR="008177D1" w:rsidRPr="001B2EFB" w:rsidRDefault="00E02598" w:rsidP="0027752F">
      <w:pPr>
        <w:spacing w:line="240" w:lineRule="auto"/>
        <w:jc w:val="center"/>
        <w:rPr>
          <w:rFonts w:ascii="Arial" w:hAnsi="Arial" w:cs="Arial"/>
          <w:b/>
          <w:sz w:val="22"/>
          <w:lang w:val="en-US"/>
        </w:rPr>
      </w:pPr>
      <w:r w:rsidRPr="001B2EFB">
        <w:rPr>
          <w:rFonts w:ascii="Arial" w:hAnsi="Arial" w:cs="Arial"/>
          <w:b/>
          <w:sz w:val="22"/>
          <w:lang w:val="en-US"/>
        </w:rPr>
        <w:t>- ENDE -</w:t>
      </w:r>
      <w:r w:rsidR="0027752F" w:rsidRPr="001B2EFB">
        <w:rPr>
          <w:rFonts w:ascii="Arial" w:hAnsi="Arial" w:cs="Arial"/>
          <w:b/>
          <w:sz w:val="22"/>
          <w:lang w:val="en-US"/>
        </w:rPr>
        <w:br/>
      </w:r>
    </w:p>
    <w:p w:rsidR="00E02598" w:rsidRPr="00460EF0" w:rsidRDefault="00E02598" w:rsidP="0027752F">
      <w:pPr>
        <w:tabs>
          <w:tab w:val="left" w:pos="3079"/>
        </w:tabs>
        <w:spacing w:line="240" w:lineRule="auto"/>
        <w:ind w:left="360" w:hanging="360"/>
        <w:jc w:val="left"/>
        <w:rPr>
          <w:rFonts w:ascii="Arial" w:hAnsi="Arial" w:cs="Arial"/>
          <w:b/>
          <w:sz w:val="22"/>
          <w:lang w:val="en-US"/>
        </w:rPr>
      </w:pPr>
      <w:r w:rsidRPr="00460EF0">
        <w:rPr>
          <w:rFonts w:ascii="Arial" w:hAnsi="Arial" w:cs="Arial"/>
          <w:b/>
          <w:sz w:val="22"/>
          <w:lang w:val="en-US"/>
        </w:rPr>
        <w:t>Kontakt:</w:t>
      </w:r>
    </w:p>
    <w:p w:rsidR="00E02598" w:rsidRPr="00460EF0" w:rsidRDefault="00E02598" w:rsidP="0027752F">
      <w:pPr>
        <w:pStyle w:val="Textkrper"/>
        <w:spacing w:line="240" w:lineRule="auto"/>
        <w:contextualSpacing/>
        <w:jc w:val="left"/>
        <w:rPr>
          <w:rFonts w:ascii="Arial" w:hAnsi="Arial" w:cs="Arial"/>
          <w:b/>
          <w:szCs w:val="22"/>
        </w:rPr>
      </w:pPr>
      <w:r w:rsidRPr="00460EF0">
        <w:rPr>
          <w:rFonts w:ascii="Arial" w:hAnsi="Arial" w:cs="Arial"/>
          <w:b/>
          <w:szCs w:val="22"/>
        </w:rPr>
        <w:t>Kristijana Lastro</w:t>
      </w:r>
    </w:p>
    <w:p w:rsidR="00E02598" w:rsidRPr="00460EF0" w:rsidRDefault="00E02598" w:rsidP="0027752F">
      <w:pPr>
        <w:pStyle w:val="Textkrper"/>
        <w:spacing w:line="240" w:lineRule="auto"/>
        <w:contextualSpacing/>
        <w:jc w:val="left"/>
        <w:rPr>
          <w:rFonts w:ascii="Arial" w:hAnsi="Arial" w:cs="Arial"/>
          <w:szCs w:val="22"/>
        </w:rPr>
      </w:pPr>
      <w:r w:rsidRPr="00460EF0">
        <w:rPr>
          <w:rFonts w:ascii="Arial" w:hAnsi="Arial" w:cs="Arial"/>
          <w:szCs w:val="22"/>
        </w:rPr>
        <w:t>Head of Marketing &amp; Communications</w:t>
      </w:r>
    </w:p>
    <w:p w:rsidR="00E02598" w:rsidRPr="00460EF0" w:rsidRDefault="00E02598" w:rsidP="0027752F">
      <w:pPr>
        <w:pStyle w:val="Textkrper"/>
        <w:spacing w:line="240" w:lineRule="auto"/>
        <w:contextualSpacing/>
        <w:jc w:val="left"/>
        <w:rPr>
          <w:rFonts w:ascii="Arial" w:hAnsi="Arial" w:cs="Arial"/>
          <w:szCs w:val="22"/>
          <w:lang w:val="de-AT"/>
        </w:rPr>
      </w:pPr>
      <w:r w:rsidRPr="00460EF0">
        <w:rPr>
          <w:rFonts w:ascii="Arial" w:hAnsi="Arial" w:cs="Arial"/>
          <w:szCs w:val="22"/>
          <w:lang w:val="de-AT"/>
        </w:rPr>
        <w:t>T +43 1 40443 4000</w:t>
      </w:r>
    </w:p>
    <w:p w:rsidR="008F3686" w:rsidRPr="006A2B7E" w:rsidRDefault="00E02598" w:rsidP="0027752F">
      <w:pPr>
        <w:pStyle w:val="Textkrper"/>
        <w:spacing w:line="240" w:lineRule="auto"/>
        <w:contextualSpacing/>
        <w:jc w:val="left"/>
        <w:rPr>
          <w:rFonts w:ascii="Arial" w:hAnsi="Arial" w:cs="Arial"/>
          <w:sz w:val="24"/>
          <w:szCs w:val="20"/>
          <w:lang w:val="de-AT"/>
        </w:rPr>
      </w:pPr>
      <w:r w:rsidRPr="00460EF0">
        <w:rPr>
          <w:rFonts w:ascii="Arial" w:hAnsi="Arial" w:cs="Arial"/>
          <w:szCs w:val="22"/>
          <w:lang w:val="de-AT"/>
        </w:rPr>
        <w:t xml:space="preserve">E </w:t>
      </w:r>
      <w:hyperlink r:id="rId12" w:history="1">
        <w:r w:rsidR="00545215" w:rsidRPr="00460EF0">
          <w:rPr>
            <w:rStyle w:val="Hyperlink"/>
            <w:rFonts w:ascii="Arial" w:hAnsi="Arial" w:cs="Arial"/>
            <w:szCs w:val="22"/>
            <w:lang w:val="de-AT"/>
          </w:rPr>
          <w:t>kristijana.lastro@cms-rrh.com</w:t>
        </w:r>
      </w:hyperlink>
      <w:r w:rsidR="008F3686" w:rsidRPr="00460EF0">
        <w:rPr>
          <w:rStyle w:val="Hyperlink"/>
          <w:rFonts w:ascii="Arial" w:hAnsi="Arial" w:cs="Arial"/>
          <w:szCs w:val="22"/>
          <w:lang w:val="de-AT" w:eastAsia="en-US"/>
        </w:rPr>
        <w:br/>
      </w:r>
      <w:r w:rsidR="008F3686" w:rsidRPr="00460EF0">
        <w:rPr>
          <w:rStyle w:val="Hyperlink"/>
          <w:rFonts w:ascii="Arial" w:hAnsi="Arial" w:cs="Arial"/>
          <w:szCs w:val="22"/>
          <w:lang w:val="de-AT" w:eastAsia="en-US"/>
        </w:rPr>
        <w:br/>
      </w:r>
      <w:r w:rsidR="008F3686" w:rsidRPr="00460EF0">
        <w:rPr>
          <w:rFonts w:ascii="Arial" w:hAnsi="Arial" w:cs="Arial"/>
          <w:szCs w:val="22"/>
          <w:lang w:val="de-AT"/>
        </w:rPr>
        <w:t xml:space="preserve">Diese sowie weitere Pressemitteilungen stehen Ihnen auf unserer Homepage unter </w:t>
      </w:r>
      <w:r w:rsidR="008F3686" w:rsidRPr="00460EF0">
        <w:rPr>
          <w:rFonts w:ascii="Arial" w:hAnsi="Arial" w:cs="Arial"/>
          <w:szCs w:val="22"/>
          <w:lang w:val="de-AT"/>
        </w:rPr>
        <w:br/>
      </w:r>
      <w:hyperlink r:id="rId13" w:history="1">
        <w:r w:rsidR="003A4F9E">
          <w:rPr>
            <w:rFonts w:ascii="Arial" w:hAnsi="Arial" w:cs="Arial"/>
            <w:color w:val="0000FF"/>
            <w:szCs w:val="22"/>
            <w:u w:val="single"/>
            <w:lang w:val="de-AT"/>
          </w:rPr>
          <w:t>cms.law</w:t>
        </w:r>
      </w:hyperlink>
      <w:r w:rsidR="008F3686" w:rsidRPr="00460EF0">
        <w:rPr>
          <w:rFonts w:ascii="Arial" w:hAnsi="Arial" w:cs="Arial"/>
          <w:szCs w:val="22"/>
          <w:lang w:val="de-AT"/>
        </w:rPr>
        <w:t xml:space="preserve"> zum Download zur Verfügung.</w:t>
      </w:r>
      <w:r w:rsidR="006A2B7E" w:rsidRPr="00460EF0">
        <w:rPr>
          <w:rFonts w:ascii="Arial" w:hAnsi="Arial" w:cs="Arial"/>
          <w:szCs w:val="22"/>
          <w:lang w:val="de-AT"/>
        </w:rPr>
        <w:br/>
      </w:r>
    </w:p>
    <w:p w:rsidR="008F3686" w:rsidRPr="008F3686" w:rsidRDefault="006A2B7E" w:rsidP="0027752F">
      <w:pPr>
        <w:spacing w:line="240" w:lineRule="auto"/>
        <w:jc w:val="left"/>
        <w:rPr>
          <w:rFonts w:ascii="Arial" w:hAnsi="Arial" w:cs="Arial"/>
          <w:b/>
          <w:sz w:val="18"/>
          <w:szCs w:val="18"/>
        </w:rPr>
      </w:pPr>
      <w:r w:rsidRPr="00D958F8">
        <w:rPr>
          <w:rFonts w:ascii="Arial" w:hAnsi="Arial" w:cs="Arial"/>
          <w:b/>
          <w:sz w:val="18"/>
          <w:szCs w:val="18"/>
        </w:rPr>
        <w:t>Ü</w:t>
      </w:r>
      <w:r w:rsidR="008F3686" w:rsidRPr="008F3686">
        <w:rPr>
          <w:rFonts w:ascii="Arial" w:hAnsi="Arial" w:cs="Arial"/>
          <w:b/>
          <w:sz w:val="18"/>
          <w:szCs w:val="18"/>
        </w:rPr>
        <w:t>ber CMS Reich-Rohrwig Hainz</w:t>
      </w:r>
    </w:p>
    <w:p w:rsidR="008F3686" w:rsidRPr="008F3686" w:rsidRDefault="008F3686" w:rsidP="0027752F">
      <w:pPr>
        <w:spacing w:line="240" w:lineRule="auto"/>
        <w:jc w:val="left"/>
        <w:rPr>
          <w:rFonts w:ascii="Arial" w:hAnsi="Arial" w:cs="Arial"/>
          <w:sz w:val="18"/>
          <w:szCs w:val="18"/>
        </w:rPr>
      </w:pPr>
      <w:r w:rsidRPr="008F3686">
        <w:rPr>
          <w:rFonts w:ascii="Arial" w:hAnsi="Arial" w:cs="Arial"/>
          <w:sz w:val="18"/>
          <w:szCs w:val="18"/>
        </w:rPr>
        <w:t xml:space="preserve">CMS Reich-Rohrwig Hainz ist eine der führenden Rechtsanwaltssozietäten in Österreich und Südosteuropa. Unsere Anwälte und Steuerexperten sind durch ihre Spezialisierung in der Lage, Klienten effizient und auf höchstem Niveau zu beraten. Dies sowohl fachlich als auch mit branchenspezifischem Know-how. Die Schwerpunkte unserer spezialisierten Teams mit international erfahrenen Juristen liegen in den Bereichen M&amp;A, Banking &amp; Finance, Real Estate, Baurecht, Steuerrecht, Arbeitsrecht, IP- und IT-Recht sowie Vergaberecht. </w:t>
      </w:r>
      <w:r w:rsidR="005F1F3A" w:rsidRPr="00D958F8">
        <w:rPr>
          <w:rFonts w:ascii="Arial" w:hAnsi="Arial" w:cs="Arial"/>
          <w:sz w:val="18"/>
          <w:szCs w:val="18"/>
        </w:rPr>
        <w:br/>
      </w:r>
      <w:r w:rsidR="005F1F3A" w:rsidRPr="00D958F8">
        <w:rPr>
          <w:rFonts w:ascii="Arial" w:hAnsi="Arial" w:cs="Arial"/>
          <w:sz w:val="18"/>
          <w:szCs w:val="18"/>
        </w:rPr>
        <w:br/>
      </w:r>
      <w:r w:rsidRPr="008F3686">
        <w:rPr>
          <w:rFonts w:ascii="Arial" w:hAnsi="Arial" w:cs="Arial"/>
          <w:sz w:val="18"/>
          <w:szCs w:val="18"/>
        </w:rPr>
        <w:t>Dabei erarbeiten wir für Sie sowohl juristisch fundierte als auch - unter Bedachtnahme auf Ihre kommerziellen Ziele - pragmatische Lösungen, die den wirtschaftlichen Erfordernissen Ihres Unternehmens bestmöglich entsprechen. Wir haben eigene Büros in Wien, Belgrad, Bratislava, Brüssel, Istanbul, Kiew, Ljubljana, Podgorica, Sarajewo, Sofia und Zagreb. Gemeinsam mit unseren zehn CMS Partnerkanzleien bieten wir unseren Klienten ein Team von mehr als 600 erfahrenen Spezialisten in 15 Büros in der CEE/SEE-Region.</w:t>
      </w:r>
      <w:r w:rsidR="003A4F9E">
        <w:rPr>
          <w:rFonts w:ascii="Arial" w:hAnsi="Arial" w:cs="Arial"/>
          <w:sz w:val="18"/>
          <w:szCs w:val="18"/>
        </w:rPr>
        <w:t xml:space="preserve"> </w:t>
      </w:r>
      <w:hyperlink r:id="rId14" w:history="1">
        <w:r w:rsidR="003A4F9E" w:rsidRPr="003A4F9E">
          <w:rPr>
            <w:rStyle w:val="Hyperlink"/>
            <w:rFonts w:ascii="Arial" w:hAnsi="Arial" w:cs="Arial"/>
            <w:sz w:val="18"/>
            <w:szCs w:val="18"/>
          </w:rPr>
          <w:t>cms.law</w:t>
        </w:r>
      </w:hyperlink>
      <w:r w:rsidRPr="008F3686">
        <w:rPr>
          <w:rFonts w:ascii="Arial" w:hAnsi="Arial" w:cs="Arial"/>
          <w:sz w:val="18"/>
          <w:szCs w:val="18"/>
        </w:rPr>
        <w:t xml:space="preserve">  </w:t>
      </w:r>
    </w:p>
    <w:p w:rsidR="008F3686" w:rsidRPr="008F3686" w:rsidRDefault="006A2B7E" w:rsidP="0027752F">
      <w:pPr>
        <w:spacing w:line="240" w:lineRule="auto"/>
        <w:jc w:val="left"/>
        <w:rPr>
          <w:rFonts w:ascii="Arial" w:hAnsi="Arial" w:cs="Arial"/>
          <w:b/>
          <w:sz w:val="18"/>
          <w:szCs w:val="18"/>
        </w:rPr>
      </w:pPr>
      <w:r w:rsidRPr="00D958F8">
        <w:rPr>
          <w:rFonts w:ascii="Arial" w:hAnsi="Arial" w:cs="Arial"/>
          <w:b/>
          <w:sz w:val="18"/>
          <w:szCs w:val="18"/>
        </w:rPr>
        <w:br/>
      </w:r>
      <w:r w:rsidR="008F3686" w:rsidRPr="008F3686">
        <w:rPr>
          <w:rFonts w:ascii="Arial" w:hAnsi="Arial" w:cs="Arial"/>
          <w:b/>
          <w:sz w:val="18"/>
          <w:szCs w:val="18"/>
        </w:rPr>
        <w:t>Über CMS</w:t>
      </w:r>
    </w:p>
    <w:p w:rsidR="00BA11DC" w:rsidRDefault="00BA11DC" w:rsidP="00D0761F">
      <w:pPr>
        <w:spacing w:line="240" w:lineRule="auto"/>
        <w:jc w:val="left"/>
        <w:rPr>
          <w:rFonts w:ascii="Arial" w:hAnsi="Arial" w:cs="Arial"/>
          <w:sz w:val="18"/>
          <w:szCs w:val="18"/>
        </w:rPr>
      </w:pPr>
      <w:r w:rsidRPr="00BA11DC">
        <w:rPr>
          <w:rFonts w:ascii="Arial" w:hAnsi="Arial" w:cs="Arial"/>
          <w:sz w:val="18"/>
          <w:szCs w:val="18"/>
        </w:rPr>
        <w:t>Im Jahr 1999 gegründet ist CMS gemessen an der Anzahl der Rechtsanwälte heute eine der zehn führenden internationalen Kanzleien und die größte Kanzlei in Europa (Am Law 2016 Global 100) mit einem breiten Angebot an spezialisierter Beratung. Mit mehr als 4.500 Rechtsanwälten und 7</w:t>
      </w:r>
      <w:r w:rsidR="00C1698A">
        <w:rPr>
          <w:rFonts w:ascii="Arial" w:hAnsi="Arial" w:cs="Arial"/>
          <w:sz w:val="18"/>
          <w:szCs w:val="18"/>
        </w:rPr>
        <w:t>2 Büros in 41</w:t>
      </w:r>
      <w:r w:rsidRPr="00BA11DC">
        <w:rPr>
          <w:rFonts w:ascii="Arial" w:hAnsi="Arial" w:cs="Arial"/>
          <w:sz w:val="18"/>
          <w:szCs w:val="18"/>
        </w:rPr>
        <w:t xml:space="preserve"> Ländern verfügt CMS über langjährige lokale sowie auch grenzübergreifende Expertise. Zu den CMS Mandanten gehören etliche der in den Listen Fortune 500 und FT European 500 vertretenen Unternehmen sowie die Mehrheit der DAX-30-Unternehmen. Im Jahr 2016 erwirtschaftete die Kanzlei einen Gesamtumsatz von 1,05 Mrd. EUR.</w:t>
      </w:r>
    </w:p>
    <w:p w:rsidR="00D0761F" w:rsidRPr="00D0761F" w:rsidRDefault="00D0761F" w:rsidP="00D0761F">
      <w:pPr>
        <w:spacing w:line="240" w:lineRule="auto"/>
        <w:jc w:val="left"/>
        <w:rPr>
          <w:rFonts w:ascii="Arial" w:hAnsi="Arial" w:cs="Arial"/>
          <w:sz w:val="18"/>
          <w:szCs w:val="18"/>
        </w:rPr>
      </w:pPr>
      <w:r w:rsidRPr="00D0761F">
        <w:rPr>
          <w:rFonts w:ascii="Arial" w:hAnsi="Arial" w:cs="Arial"/>
          <w:sz w:val="18"/>
          <w:szCs w:val="18"/>
        </w:rPr>
        <w:lastRenderedPageBreak/>
        <w:t>Die breitgefächerte Expertise von CMS erstreckt sich auf insgesamt 19 Branchen und Fachbereiche, darunter Arbeits- und Pensionsrecht, Banking &amp; Finance, Commercial, Dispute Resolution, Energiewirtschaft, Fonds, Gesellschaftsrecht/M&amp;A, Gewerblicher Rechtsschutz, Kartellrecht &amp; EU, Lifesciences, Real Estate, Steuerrecht sowie TMT (Technologie, Medien &amp; Telekommunikation). Für mehr Informationen besuchen Sie uns auf cms.law</w:t>
      </w:r>
    </w:p>
    <w:p w:rsidR="00D0761F" w:rsidRPr="00D0761F" w:rsidRDefault="00D0761F" w:rsidP="00D0761F">
      <w:pPr>
        <w:spacing w:line="240" w:lineRule="auto"/>
        <w:jc w:val="left"/>
        <w:rPr>
          <w:rFonts w:ascii="Arial" w:hAnsi="Arial" w:cs="Arial"/>
          <w:sz w:val="18"/>
          <w:szCs w:val="18"/>
        </w:rPr>
      </w:pPr>
      <w:r w:rsidRPr="00D0761F">
        <w:rPr>
          <w:rFonts w:ascii="Arial" w:hAnsi="Arial" w:cs="Arial"/>
          <w:sz w:val="18"/>
          <w:szCs w:val="18"/>
        </w:rPr>
        <w:t>CMS-Büros und verbundene Büros: Aberdeen, Algier, Amsterdam, Antwerpen, Barcelona, Belgrad, Berlin, Bogotá,, Bratislava, Bristol, Brüssel, Budapest, Bukarest, Casablanca, Dubai, Düsseldorf, Edinburgh, Frankfurt/Main, Genf, Glasgow, Hamburg, Istanbul, Kiew, Köln, Leipzig, Lima, Lissabon, Ljubljana, London, Luxemburg, Lyon, Madrid, Mailand, Maskat, Medellín, Mexiko-Stadt,</w:t>
      </w:r>
      <w:r w:rsidR="00D168B3">
        <w:rPr>
          <w:rFonts w:ascii="Arial" w:hAnsi="Arial" w:cs="Arial"/>
          <w:sz w:val="18"/>
          <w:szCs w:val="18"/>
        </w:rPr>
        <w:t xml:space="preserve"> Monaco,</w:t>
      </w:r>
      <w:r w:rsidRPr="00D0761F">
        <w:rPr>
          <w:rFonts w:ascii="Arial" w:hAnsi="Arial" w:cs="Arial"/>
          <w:sz w:val="18"/>
          <w:szCs w:val="18"/>
        </w:rPr>
        <w:t xml:space="preserve"> </w:t>
      </w:r>
      <w:r w:rsidR="00D168B3">
        <w:rPr>
          <w:rFonts w:ascii="Arial" w:hAnsi="Arial" w:cs="Arial"/>
          <w:sz w:val="18"/>
          <w:szCs w:val="18"/>
        </w:rPr>
        <w:t xml:space="preserve">Montenegro, </w:t>
      </w:r>
      <w:r w:rsidRPr="00D0761F">
        <w:rPr>
          <w:rFonts w:ascii="Arial" w:hAnsi="Arial" w:cs="Arial"/>
          <w:sz w:val="18"/>
          <w:szCs w:val="18"/>
        </w:rPr>
        <w:t>Moskau, München, Paris, Peking, Podgorica, Prag, Rio de Janeiro, Rom, Santiago de Chile, Sarajevo, Sevilla, Shanghai, Sofia, Straßburg, Stuttgart, Tirana, Utrecht, Warschau, Wien, Zagreb und Zürich.</w:t>
      </w:r>
    </w:p>
    <w:p w:rsidR="008F3686" w:rsidRPr="008F3686" w:rsidRDefault="008F3686" w:rsidP="00D0761F">
      <w:pPr>
        <w:spacing w:line="240" w:lineRule="auto"/>
        <w:jc w:val="left"/>
        <w:rPr>
          <w:rFonts w:ascii="Arial" w:hAnsi="Arial" w:cs="Arial"/>
          <w:sz w:val="18"/>
          <w:szCs w:val="18"/>
        </w:rPr>
      </w:pPr>
    </w:p>
    <w:sectPr w:rsidR="008F3686" w:rsidRPr="008F3686" w:rsidSect="00DA5FC2">
      <w:headerReference w:type="default" r:id="rId15"/>
      <w:footerReference w:type="default" r:id="rId16"/>
      <w:headerReference w:type="first" r:id="rId17"/>
      <w:footerReference w:type="first" r:id="rId18"/>
      <w:pgSz w:w="11906" w:h="16838"/>
      <w:pgMar w:top="226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FC5" w:rsidRDefault="00FC7FC5" w:rsidP="003F74BE">
      <w:pPr>
        <w:spacing w:line="240" w:lineRule="auto"/>
      </w:pPr>
      <w:r>
        <w:separator/>
      </w:r>
    </w:p>
  </w:endnote>
  <w:endnote w:type="continuationSeparator" w:id="0">
    <w:p w:rsidR="00FC7FC5" w:rsidRDefault="00FC7FC5" w:rsidP="003F7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2" w:rsidRPr="00982417" w:rsidRDefault="00DE6E42" w:rsidP="00982417">
    <w:pPr>
      <w:pStyle w:val="Fuzeile"/>
      <w:rPr>
        <w:rFonts w:ascii="Arial" w:hAnsi="Arial" w:cs="Arial"/>
        <w:sz w:val="13"/>
        <w:szCs w:val="13"/>
      </w:rPr>
    </w:pPr>
    <w:r>
      <w:rPr>
        <w:rFonts w:ascii="Arial" w:hAnsi="Arial" w:cs="Arial"/>
        <w:sz w:val="13"/>
        <w:szCs w:val="13"/>
      </w:rPr>
      <w:t xml:space="preserve">Seite </w:t>
    </w:r>
    <w:r w:rsidRPr="00982417">
      <w:rPr>
        <w:rFonts w:ascii="Arial" w:hAnsi="Arial" w:cs="Arial"/>
        <w:sz w:val="13"/>
        <w:szCs w:val="13"/>
      </w:rPr>
      <w:fldChar w:fldCharType="begin"/>
    </w:r>
    <w:r w:rsidRPr="00982417">
      <w:rPr>
        <w:rFonts w:ascii="Arial" w:hAnsi="Arial" w:cs="Arial"/>
        <w:sz w:val="13"/>
        <w:szCs w:val="13"/>
      </w:rPr>
      <w:instrText>PAGE   \* MERGEFORMAT</w:instrText>
    </w:r>
    <w:r w:rsidRPr="00982417">
      <w:rPr>
        <w:rFonts w:ascii="Arial" w:hAnsi="Arial" w:cs="Arial"/>
        <w:sz w:val="13"/>
        <w:szCs w:val="13"/>
      </w:rPr>
      <w:fldChar w:fldCharType="separate"/>
    </w:r>
    <w:r w:rsidR="004207E0" w:rsidRPr="004207E0">
      <w:rPr>
        <w:rFonts w:ascii="Arial" w:hAnsi="Arial" w:cs="Arial"/>
        <w:noProof/>
        <w:sz w:val="13"/>
        <w:szCs w:val="13"/>
        <w:lang w:val="de-DE"/>
      </w:rPr>
      <w:t>2</w:t>
    </w:r>
    <w:r w:rsidRPr="00982417">
      <w:rPr>
        <w:rFonts w:ascii="Arial" w:hAnsi="Arial" w:cs="Arial"/>
        <w:sz w:val="13"/>
        <w:szCs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2" w:rsidRDefault="00DE6E42" w:rsidP="00F64D74">
    <w:pPr>
      <w:pStyle w:val="Fuzeile1"/>
      <w:pBdr>
        <w:top w:val="single" w:sz="4" w:space="3" w:color="auto"/>
      </w:pBdr>
      <w:rPr>
        <w:rFonts w:ascii="Arial" w:hAnsi="Arial" w:cs="Arial"/>
        <w:lang w:val="de-AT"/>
      </w:rPr>
    </w:pPr>
    <w:r w:rsidRPr="00992435">
      <w:rPr>
        <w:rStyle w:val="Third"/>
        <w:lang w:val="de-AT"/>
      </w:rPr>
      <w:t>Die Liste der Geschäftsführer und Rechtsanwälte von CMS Reich-Rohrwig Hainz Rechtsanwälte Gmb</w:t>
    </w:r>
    <w:r>
      <w:rPr>
        <w:rStyle w:val="Third"/>
        <w:lang w:val="de-AT"/>
      </w:rPr>
      <w:t xml:space="preserve">H ist auf unserer Homepage </w:t>
    </w:r>
    <w:r w:rsidRPr="00992435">
      <w:rPr>
        <w:rStyle w:val="Third"/>
        <w:lang w:val="de-AT"/>
      </w:rPr>
      <w:t>einzusehen.</w:t>
    </w:r>
    <w:r>
      <w:rPr>
        <w:rStyle w:val="Third"/>
        <w:lang w:val="de-AT"/>
      </w:rPr>
      <w:t xml:space="preserve"> </w:t>
    </w:r>
    <w:r w:rsidRPr="00C3690B">
      <w:rPr>
        <w:rFonts w:ascii="Arial" w:hAnsi="Arial" w:cs="Arial"/>
        <w:lang w:val="de-AT"/>
      </w:rPr>
      <w:t xml:space="preserve">CMS Reich-Rohrwig Hainz ist Mitglied von CMS, dem Verbund europäischer Anwaltssozietäten. In bestimmten Fällen dient CMS als Marken- oder Firmenname einzelner beziehungsweise aller Mitgliedssozietäten. </w:t>
    </w:r>
    <w:r w:rsidRPr="008E450F">
      <w:rPr>
        <w:rFonts w:ascii="Arial" w:hAnsi="Arial" w:cs="Arial"/>
        <w:lang w:val="de-AT"/>
      </w:rPr>
      <w:t xml:space="preserve">Weitere Informationen finden Sie unter </w:t>
    </w:r>
    <w:hyperlink r:id="rId1" w:history="1">
      <w:r w:rsidRPr="00353F8A">
        <w:rPr>
          <w:rStyle w:val="Hyperlink"/>
          <w:rFonts w:ascii="Arial" w:hAnsi="Arial" w:cs="Arial"/>
          <w:lang w:val="de-AT"/>
        </w:rPr>
        <w:t>cms.law</w:t>
      </w:r>
    </w:hyperlink>
    <w:r w:rsidRPr="008E450F">
      <w:rPr>
        <w:rFonts w:ascii="Arial" w:hAnsi="Arial" w:cs="Arial"/>
        <w:lang w:val="de-AT"/>
      </w:rPr>
      <w:t xml:space="preserve">. </w:t>
    </w:r>
  </w:p>
  <w:p w:rsidR="00DE6E42" w:rsidRPr="008E450F" w:rsidRDefault="00DE6E42" w:rsidP="00F64D74">
    <w:pPr>
      <w:pStyle w:val="Fuzeile1"/>
      <w:pBdr>
        <w:top w:val="single" w:sz="4" w:space="3" w:color="auto"/>
      </w:pBdr>
      <w:rPr>
        <w:rStyle w:val="Third"/>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FC5" w:rsidRDefault="00FC7FC5" w:rsidP="003F74BE">
      <w:pPr>
        <w:spacing w:line="240" w:lineRule="auto"/>
      </w:pPr>
      <w:r>
        <w:separator/>
      </w:r>
    </w:p>
  </w:footnote>
  <w:footnote w:type="continuationSeparator" w:id="0">
    <w:p w:rsidR="00FC7FC5" w:rsidRDefault="00FC7FC5" w:rsidP="003F7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2" w:rsidRPr="00B35311" w:rsidRDefault="00DE6E42" w:rsidP="0031351D">
    <w:pPr>
      <w:autoSpaceDE w:val="0"/>
      <w:autoSpaceDN w:val="0"/>
      <w:adjustRightInd w:val="0"/>
      <w:spacing w:line="240" w:lineRule="auto"/>
      <w:ind w:left="7371" w:right="-284"/>
      <w:rPr>
        <w:rFonts w:ascii="Arial" w:hAnsi="Arial" w:cs="Arial"/>
        <w:b/>
        <w:bCs/>
        <w:color w:val="13294A"/>
        <w:sz w:val="15"/>
        <w:szCs w:val="15"/>
      </w:rPr>
    </w:pPr>
    <w:r>
      <w:rPr>
        <w:noProof/>
        <w:lang w:eastAsia="de-AT"/>
      </w:rPr>
      <w:drawing>
        <wp:anchor distT="0" distB="0" distL="114300" distR="114300" simplePos="0" relativeHeight="251655167" behindDoc="0" locked="0" layoutInCell="1" allowOverlap="1" wp14:anchorId="125B5331" wp14:editId="54934156">
          <wp:simplePos x="0" y="0"/>
          <wp:positionH relativeFrom="column">
            <wp:posOffset>4699421</wp:posOffset>
          </wp:positionH>
          <wp:positionV relativeFrom="paragraph">
            <wp:posOffset>31371</wp:posOffset>
          </wp:positionV>
          <wp:extent cx="867410" cy="511012"/>
          <wp:effectExtent l="0" t="0" r="0" b="3810"/>
          <wp:wrapNone/>
          <wp:docPr id="4" name="Picture 3" descr="CMSLegal_To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4612" cy="52114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42" w:rsidRPr="007B794E" w:rsidRDefault="00DE6E42">
    <w:pPr>
      <w:pStyle w:val="Kopfzeile"/>
    </w:pPr>
    <w:r>
      <w:rPr>
        <w:noProof/>
        <w:lang w:eastAsia="de-AT"/>
      </w:rPr>
      <w:drawing>
        <wp:anchor distT="0" distB="0" distL="114300" distR="114300" simplePos="0" relativeHeight="251656192" behindDoc="0" locked="0" layoutInCell="1" allowOverlap="1" wp14:anchorId="303E6579" wp14:editId="64C795A4">
          <wp:simplePos x="0" y="0"/>
          <wp:positionH relativeFrom="column">
            <wp:posOffset>4483628</wp:posOffset>
          </wp:positionH>
          <wp:positionV relativeFrom="paragraph">
            <wp:posOffset>76982</wp:posOffset>
          </wp:positionV>
          <wp:extent cx="1095119" cy="645161"/>
          <wp:effectExtent l="19050" t="0" r="0" b="0"/>
          <wp:wrapNone/>
          <wp:docPr id="5" name="Picture 3" descr="CMSLegal_To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5119" cy="645161"/>
                  </a:xfrm>
                  <a:prstGeom prst="rect">
                    <a:avLst/>
                  </a:prstGeom>
                </pic:spPr>
              </pic:pic>
            </a:graphicData>
          </a:graphic>
        </wp:anchor>
      </w:drawing>
    </w:r>
    <w:r>
      <w:rPr>
        <w:noProof/>
        <w:lang w:eastAsia="de-AT"/>
      </w:rPr>
      <mc:AlternateContent>
        <mc:Choice Requires="wps">
          <w:drawing>
            <wp:anchor distT="0" distB="0" distL="114300" distR="114300" simplePos="0" relativeHeight="251658240" behindDoc="0" locked="0" layoutInCell="1" allowOverlap="1" wp14:anchorId="57C4A7BE" wp14:editId="2E6404D5">
              <wp:simplePos x="0" y="0"/>
              <wp:positionH relativeFrom="column">
                <wp:posOffset>-773784</wp:posOffset>
              </wp:positionH>
              <wp:positionV relativeFrom="paragraph">
                <wp:posOffset>3373078</wp:posOffset>
              </wp:positionV>
              <wp:extent cx="26670" cy="0"/>
              <wp:effectExtent l="0" t="0" r="11430" b="19050"/>
              <wp:wrapNone/>
              <wp:docPr id="6" name="Gerade Verbindung 6"/>
              <wp:cNvGraphicFramePr/>
              <a:graphic xmlns:a="http://schemas.openxmlformats.org/drawingml/2006/main">
                <a:graphicData uri="http://schemas.microsoft.com/office/word/2010/wordprocessingShape">
                  <wps:wsp>
                    <wps:cNvCnPr/>
                    <wps:spPr>
                      <a:xfrm>
                        <a:off x="0" y="0"/>
                        <a:ext cx="2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674F1" id="Gerade Verbindung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5pt,265.6pt" to="-58.85pt,2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87C1E"/>
    <w:multiLevelType w:val="multilevel"/>
    <w:tmpl w:val="3BE06152"/>
    <w:lvl w:ilvl="0">
      <w:start w:val="1"/>
      <w:numFmt w:val="decimal"/>
      <w:pStyle w:val="Randnotiz"/>
      <w:lvlText w:val="(%1)"/>
      <w:lvlJc w:val="left"/>
      <w:pPr>
        <w:ind w:left="709" w:hanging="709"/>
      </w:pPr>
      <w:rPr>
        <w:rFonts w:hint="default"/>
      </w:rPr>
    </w:lvl>
    <w:lvl w:ilvl="1">
      <w:start w:val="1"/>
      <w:numFmt w:val="lowerLetter"/>
      <w:lvlText w:val="%2."/>
      <w:lvlJc w:val="left"/>
      <w:pPr>
        <w:ind w:left="709" w:hanging="709"/>
      </w:pPr>
      <w:rPr>
        <w:rFonts w:hint="default"/>
      </w:rPr>
    </w:lvl>
    <w:lvl w:ilvl="2">
      <w:start w:val="1"/>
      <w:numFmt w:val="lowerRoman"/>
      <w:lvlText w:val="%3."/>
      <w:lvlJc w:val="righ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1" w15:restartNumberingAfterBreak="0">
    <w:nsid w:val="467B2CD0"/>
    <w:multiLevelType w:val="multilevel"/>
    <w:tmpl w:val="B9020470"/>
    <w:lvl w:ilvl="0">
      <w:start w:val="1"/>
      <w:numFmt w:val="none"/>
      <w:pStyle w:val="IlNote"/>
      <w:lvlText w:val="INTERNAL NOTE:"/>
      <w:lvlJc w:val="left"/>
      <w:pPr>
        <w:tabs>
          <w:tab w:val="num" w:pos="3119"/>
        </w:tabs>
        <w:ind w:left="3119" w:hanging="2552"/>
      </w:pPr>
    </w:lvl>
    <w:lvl w:ilvl="1">
      <w:start w:val="1"/>
      <w:numFmt w:val="none"/>
      <w:isLgl/>
      <w:lvlText w:val=""/>
      <w:lvlJc w:val="left"/>
      <w:pPr>
        <w:tabs>
          <w:tab w:val="num" w:pos="2007"/>
        </w:tabs>
        <w:ind w:left="567" w:firstLine="0"/>
      </w:pPr>
    </w:lvl>
    <w:lvl w:ilvl="2">
      <w:start w:val="1"/>
      <w:numFmt w:val="none"/>
      <w:lvlText w:val=""/>
      <w:lvlJc w:val="left"/>
      <w:pPr>
        <w:tabs>
          <w:tab w:val="num" w:pos="1287"/>
        </w:tabs>
        <w:ind w:left="1287" w:hanging="432"/>
      </w:pPr>
    </w:lvl>
    <w:lvl w:ilvl="3">
      <w:start w:val="1"/>
      <w:numFmt w:val="none"/>
      <w:lvlText w:val=""/>
      <w:lvlJc w:val="right"/>
      <w:pPr>
        <w:tabs>
          <w:tab w:val="num" w:pos="1431"/>
        </w:tabs>
        <w:ind w:left="1431" w:hanging="144"/>
      </w:pPr>
    </w:lvl>
    <w:lvl w:ilvl="4">
      <w:start w:val="1"/>
      <w:numFmt w:val="none"/>
      <w:lvlText w:val=""/>
      <w:lvlJc w:val="left"/>
      <w:pPr>
        <w:tabs>
          <w:tab w:val="num" w:pos="1575"/>
        </w:tabs>
        <w:ind w:left="1575" w:hanging="432"/>
      </w:pPr>
    </w:lvl>
    <w:lvl w:ilvl="5">
      <w:start w:val="1"/>
      <w:numFmt w:val="none"/>
      <w:lvlText w:val=""/>
      <w:lvlJc w:val="left"/>
      <w:pPr>
        <w:tabs>
          <w:tab w:val="num" w:pos="1719"/>
        </w:tabs>
        <w:ind w:left="1719" w:hanging="432"/>
      </w:pPr>
    </w:lvl>
    <w:lvl w:ilvl="6">
      <w:start w:val="1"/>
      <w:numFmt w:val="none"/>
      <w:lvlText w:val=""/>
      <w:lvlJc w:val="right"/>
      <w:pPr>
        <w:tabs>
          <w:tab w:val="num" w:pos="1863"/>
        </w:tabs>
        <w:ind w:left="1863" w:hanging="288"/>
      </w:pPr>
    </w:lvl>
    <w:lvl w:ilvl="7">
      <w:start w:val="1"/>
      <w:numFmt w:val="none"/>
      <w:lvlText w:val=""/>
      <w:lvlJc w:val="left"/>
      <w:pPr>
        <w:tabs>
          <w:tab w:val="num" w:pos="2007"/>
        </w:tabs>
        <w:ind w:left="2007" w:hanging="432"/>
      </w:pPr>
    </w:lvl>
    <w:lvl w:ilvl="8">
      <w:start w:val="1"/>
      <w:numFmt w:val="none"/>
      <w:lvlText w:val=""/>
      <w:lvlJc w:val="right"/>
      <w:pPr>
        <w:tabs>
          <w:tab w:val="num" w:pos="2151"/>
        </w:tabs>
        <w:ind w:left="2151" w:hanging="144"/>
      </w:pPr>
    </w:lvl>
  </w:abstractNum>
  <w:abstractNum w:abstractNumId="2" w15:restartNumberingAfterBreak="0">
    <w:nsid w:val="51D93E1B"/>
    <w:multiLevelType w:val="multilevel"/>
    <w:tmpl w:val="226E2E44"/>
    <w:name w:val="CMSNums"/>
    <w:lvl w:ilvl="0">
      <w:start w:val="1"/>
      <w:numFmt w:val="lowerRoman"/>
      <w:lvlRestart w:val="0"/>
      <w:lvlText w:val="(%1)"/>
      <w:lvlJc w:val="left"/>
      <w:pPr>
        <w:ind w:left="1417" w:hanging="708"/>
      </w:pPr>
      <w:rPr>
        <w:rFonts w:ascii="Times New Roman" w:hAnsi="Times New Roman" w:cs="Times New Roman"/>
      </w:rPr>
    </w:lvl>
    <w:lvl w:ilvl="1">
      <w:start w:val="1"/>
      <w:numFmt w:val="lowerRoman"/>
      <w:lvlRestart w:val="0"/>
      <w:lvlText w:val="(%2)"/>
      <w:lvlJc w:val="left"/>
      <w:pPr>
        <w:ind w:left="2126" w:hanging="709"/>
      </w:pPr>
      <w:rPr>
        <w:rFonts w:ascii="Times New Roman" w:hAnsi="Times New Roman" w:cs="Times New Roman"/>
      </w:rPr>
    </w:lvl>
    <w:lvl w:ilvl="2">
      <w:start w:val="1"/>
      <w:numFmt w:val="lowerRoman"/>
      <w:lvlText w:val="(%3)"/>
      <w:lvlJc w:val="left"/>
      <w:pPr>
        <w:ind w:left="2835" w:hanging="709"/>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7F25B9"/>
    <w:multiLevelType w:val="multilevel"/>
    <w:tmpl w:val="E1B8ED7E"/>
    <w:name w:val="CMS-Heading"/>
    <w:lvl w:ilvl="0">
      <w:start w:val="1"/>
      <w:numFmt w:val="decimal"/>
      <w:lvlRestart w:val="0"/>
      <w:lvlText w:val="%1."/>
      <w:lvlJc w:val="left"/>
      <w:pPr>
        <w:ind w:left="709" w:hanging="709"/>
      </w:pPr>
    </w:lvl>
    <w:lvl w:ilvl="1">
      <w:start w:val="1"/>
      <w:numFmt w:val="decimal"/>
      <w:lvlRestart w:val="0"/>
      <w:lvlText w:val="%1.%2"/>
      <w:lvlJc w:val="left"/>
      <w:pPr>
        <w:ind w:left="709" w:hanging="709"/>
      </w:pPr>
    </w:lvl>
    <w:lvl w:ilvl="2">
      <w:start w:val="1"/>
      <w:numFmt w:val="decimal"/>
      <w:lvlRestart w:val="0"/>
      <w:lvlText w:val="%1.%2.%3"/>
      <w:lvlJc w:val="left"/>
      <w:pPr>
        <w:ind w:left="1417" w:hanging="708"/>
      </w:pPr>
    </w:lvl>
    <w:lvl w:ilvl="3">
      <w:start w:val="1"/>
      <w:numFmt w:val="lowerLetter"/>
      <w:lvlRestart w:val="0"/>
      <w:lvlText w:val="(%1)"/>
      <w:lvlJc w:val="left"/>
      <w:pPr>
        <w:ind w:left="2126" w:hanging="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BC5346C"/>
    <w:multiLevelType w:val="multilevel"/>
    <w:tmpl w:val="95F42B16"/>
    <w:name w:val="CMSDashlist"/>
    <w:lvl w:ilvl="0">
      <w:start w:val="1"/>
      <w:numFmt w:val="lowerRoman"/>
      <w:lvlRestart w:val="0"/>
      <w:lvlText w:val=""/>
      <w:lvlJc w:val="left"/>
      <w:pPr>
        <w:ind w:left="709" w:hanging="709"/>
      </w:pPr>
      <w:rPr>
        <w:rFonts w:ascii="Symbol" w:hAnsi="Symbol" w:hint="default"/>
      </w:rPr>
    </w:lvl>
    <w:lvl w:ilvl="1">
      <w:start w:val="1"/>
      <w:numFmt w:val="lowerRoman"/>
      <w:lvlRestart w:val="0"/>
      <w:lvlText w:val=""/>
      <w:lvlJc w:val="left"/>
      <w:pPr>
        <w:ind w:left="1134" w:hanging="709"/>
      </w:pPr>
      <w:rPr>
        <w:rFonts w:ascii="Symbol" w:hAnsi="Symbol" w:hint="default"/>
      </w:rPr>
    </w:lvl>
    <w:lvl w:ilvl="2">
      <w:start w:val="1"/>
      <w:numFmt w:val="lowerRoman"/>
      <w:lvlRestart w:val="0"/>
      <w:lvlText w:val=""/>
      <w:lvlJc w:val="left"/>
      <w:pPr>
        <w:ind w:left="1559" w:hanging="709"/>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564BFA"/>
    <w:multiLevelType w:val="multilevel"/>
    <w:tmpl w:val="97D2D992"/>
    <w:lvl w:ilvl="0">
      <w:start w:val="1"/>
      <w:numFmt w:val="decimal"/>
      <w:pStyle w:val="H1"/>
      <w:lvlText w:val="%1."/>
      <w:lvlJc w:val="left"/>
      <w:pPr>
        <w:ind w:left="709" w:hanging="709"/>
      </w:pPr>
      <w:rPr>
        <w:rFonts w:hint="default"/>
      </w:rPr>
    </w:lvl>
    <w:lvl w:ilvl="1">
      <w:start w:val="1"/>
      <w:numFmt w:val="decimal"/>
      <w:pStyle w:val="H2"/>
      <w:lvlText w:val="%1.%2"/>
      <w:lvlJc w:val="left"/>
      <w:pPr>
        <w:ind w:left="709" w:hanging="709"/>
      </w:pPr>
      <w:rPr>
        <w:rFonts w:hint="default"/>
      </w:rPr>
    </w:lvl>
    <w:lvl w:ilvl="2">
      <w:start w:val="1"/>
      <w:numFmt w:val="decimal"/>
      <w:pStyle w:val="H3"/>
      <w:lvlText w:val="%1.%2.%3"/>
      <w:lvlJc w:val="left"/>
      <w:pPr>
        <w:ind w:left="709" w:hanging="709"/>
      </w:pPr>
      <w:rPr>
        <w:rFonts w:hint="default"/>
      </w:rPr>
    </w:lvl>
    <w:lvl w:ilvl="3">
      <w:start w:val="1"/>
      <w:numFmt w:val="lowerLetter"/>
      <w:pStyle w:val="H4"/>
      <w:lvlText w:val="(%4)"/>
      <w:lvlJc w:val="left"/>
      <w:pPr>
        <w:ind w:left="1418"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5"/>
  </w:num>
  <w:num w:numId="6">
    <w:abstractNumId w:val="5"/>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8D"/>
    <w:rsid w:val="00001140"/>
    <w:rsid w:val="000019D9"/>
    <w:rsid w:val="0001377D"/>
    <w:rsid w:val="00034836"/>
    <w:rsid w:val="0005080C"/>
    <w:rsid w:val="0005096C"/>
    <w:rsid w:val="00053431"/>
    <w:rsid w:val="0006540A"/>
    <w:rsid w:val="00067ECB"/>
    <w:rsid w:val="00074FE9"/>
    <w:rsid w:val="00091E25"/>
    <w:rsid w:val="0009372A"/>
    <w:rsid w:val="0009422C"/>
    <w:rsid w:val="000B275E"/>
    <w:rsid w:val="000B32F8"/>
    <w:rsid w:val="000C3EC5"/>
    <w:rsid w:val="000C6BD3"/>
    <w:rsid w:val="000F44A5"/>
    <w:rsid w:val="00100E58"/>
    <w:rsid w:val="00113C8D"/>
    <w:rsid w:val="00143ACB"/>
    <w:rsid w:val="00146102"/>
    <w:rsid w:val="00147318"/>
    <w:rsid w:val="00147E6C"/>
    <w:rsid w:val="00170041"/>
    <w:rsid w:val="00171F69"/>
    <w:rsid w:val="0019262B"/>
    <w:rsid w:val="00192C94"/>
    <w:rsid w:val="001A2AAA"/>
    <w:rsid w:val="001A49D6"/>
    <w:rsid w:val="001B0FBE"/>
    <w:rsid w:val="001B2EFB"/>
    <w:rsid w:val="001C31C6"/>
    <w:rsid w:val="001D2E88"/>
    <w:rsid w:val="001D5DAA"/>
    <w:rsid w:val="001F2F35"/>
    <w:rsid w:val="00210C12"/>
    <w:rsid w:val="002524ED"/>
    <w:rsid w:val="002605D2"/>
    <w:rsid w:val="0026218E"/>
    <w:rsid w:val="0027752F"/>
    <w:rsid w:val="00283DDE"/>
    <w:rsid w:val="00291D2A"/>
    <w:rsid w:val="0029460B"/>
    <w:rsid w:val="002A24E6"/>
    <w:rsid w:val="002A38DE"/>
    <w:rsid w:val="002A4DA6"/>
    <w:rsid w:val="002B19DA"/>
    <w:rsid w:val="002C2012"/>
    <w:rsid w:val="002C339B"/>
    <w:rsid w:val="002C5051"/>
    <w:rsid w:val="002D225C"/>
    <w:rsid w:val="002D4CFC"/>
    <w:rsid w:val="002F118D"/>
    <w:rsid w:val="0031351D"/>
    <w:rsid w:val="003218C0"/>
    <w:rsid w:val="00336264"/>
    <w:rsid w:val="00345342"/>
    <w:rsid w:val="00346986"/>
    <w:rsid w:val="0035386E"/>
    <w:rsid w:val="00353F8A"/>
    <w:rsid w:val="00354D21"/>
    <w:rsid w:val="00364C36"/>
    <w:rsid w:val="00364D6D"/>
    <w:rsid w:val="003677BA"/>
    <w:rsid w:val="00371AF2"/>
    <w:rsid w:val="00375410"/>
    <w:rsid w:val="00381838"/>
    <w:rsid w:val="0038408B"/>
    <w:rsid w:val="003A4F9E"/>
    <w:rsid w:val="003E4A8A"/>
    <w:rsid w:val="003E7275"/>
    <w:rsid w:val="003F74BE"/>
    <w:rsid w:val="004046E2"/>
    <w:rsid w:val="00411F30"/>
    <w:rsid w:val="00413305"/>
    <w:rsid w:val="004207E0"/>
    <w:rsid w:val="00427C80"/>
    <w:rsid w:val="004377CD"/>
    <w:rsid w:val="00460EF0"/>
    <w:rsid w:val="004611CC"/>
    <w:rsid w:val="00467CC4"/>
    <w:rsid w:val="0048158C"/>
    <w:rsid w:val="00495984"/>
    <w:rsid w:val="00495B79"/>
    <w:rsid w:val="004A2265"/>
    <w:rsid w:val="004A7BBF"/>
    <w:rsid w:val="004B0902"/>
    <w:rsid w:val="004B2754"/>
    <w:rsid w:val="004B7D5F"/>
    <w:rsid w:val="004C1E71"/>
    <w:rsid w:val="004C34B7"/>
    <w:rsid w:val="004C6043"/>
    <w:rsid w:val="004E1E37"/>
    <w:rsid w:val="004F11C6"/>
    <w:rsid w:val="00521D0B"/>
    <w:rsid w:val="00524835"/>
    <w:rsid w:val="00545215"/>
    <w:rsid w:val="00545A04"/>
    <w:rsid w:val="00555008"/>
    <w:rsid w:val="005620FA"/>
    <w:rsid w:val="0056284B"/>
    <w:rsid w:val="005663C1"/>
    <w:rsid w:val="00567868"/>
    <w:rsid w:val="00572E4D"/>
    <w:rsid w:val="005841FD"/>
    <w:rsid w:val="00596E39"/>
    <w:rsid w:val="005A0228"/>
    <w:rsid w:val="005A0925"/>
    <w:rsid w:val="005C25D9"/>
    <w:rsid w:val="005C3E1B"/>
    <w:rsid w:val="005C74F1"/>
    <w:rsid w:val="005D6B27"/>
    <w:rsid w:val="005D7E90"/>
    <w:rsid w:val="005E4F40"/>
    <w:rsid w:val="005E752F"/>
    <w:rsid w:val="005F1F3A"/>
    <w:rsid w:val="005F5508"/>
    <w:rsid w:val="006068F9"/>
    <w:rsid w:val="00616CDB"/>
    <w:rsid w:val="00634D00"/>
    <w:rsid w:val="00643880"/>
    <w:rsid w:val="0065118A"/>
    <w:rsid w:val="00653A70"/>
    <w:rsid w:val="00662B4D"/>
    <w:rsid w:val="0067467B"/>
    <w:rsid w:val="00677E0D"/>
    <w:rsid w:val="00683627"/>
    <w:rsid w:val="006A2B7E"/>
    <w:rsid w:val="006B279C"/>
    <w:rsid w:val="006E508B"/>
    <w:rsid w:val="006F06B7"/>
    <w:rsid w:val="007122C7"/>
    <w:rsid w:val="0071241E"/>
    <w:rsid w:val="007255FC"/>
    <w:rsid w:val="007359C0"/>
    <w:rsid w:val="00737567"/>
    <w:rsid w:val="007439A2"/>
    <w:rsid w:val="00762A54"/>
    <w:rsid w:val="00771C08"/>
    <w:rsid w:val="007747D0"/>
    <w:rsid w:val="00782860"/>
    <w:rsid w:val="007850F9"/>
    <w:rsid w:val="00791606"/>
    <w:rsid w:val="00792DCC"/>
    <w:rsid w:val="007A279D"/>
    <w:rsid w:val="007B3784"/>
    <w:rsid w:val="007B69DD"/>
    <w:rsid w:val="007B794E"/>
    <w:rsid w:val="007C4621"/>
    <w:rsid w:val="007D0FC2"/>
    <w:rsid w:val="007E7DE1"/>
    <w:rsid w:val="007F4085"/>
    <w:rsid w:val="007F6A41"/>
    <w:rsid w:val="008113D1"/>
    <w:rsid w:val="008177D1"/>
    <w:rsid w:val="00833210"/>
    <w:rsid w:val="008350A6"/>
    <w:rsid w:val="00841071"/>
    <w:rsid w:val="00841436"/>
    <w:rsid w:val="0084452F"/>
    <w:rsid w:val="00852E8B"/>
    <w:rsid w:val="00857762"/>
    <w:rsid w:val="00866D7C"/>
    <w:rsid w:val="00867EEA"/>
    <w:rsid w:val="00870B9A"/>
    <w:rsid w:val="00875294"/>
    <w:rsid w:val="008879CA"/>
    <w:rsid w:val="008900E0"/>
    <w:rsid w:val="00890ADE"/>
    <w:rsid w:val="008921CE"/>
    <w:rsid w:val="008A22C0"/>
    <w:rsid w:val="008A3DE7"/>
    <w:rsid w:val="008A6E73"/>
    <w:rsid w:val="008B0BA9"/>
    <w:rsid w:val="008B3514"/>
    <w:rsid w:val="008B6A97"/>
    <w:rsid w:val="008D41DA"/>
    <w:rsid w:val="008E406B"/>
    <w:rsid w:val="008F3686"/>
    <w:rsid w:val="008F5116"/>
    <w:rsid w:val="00911070"/>
    <w:rsid w:val="00911767"/>
    <w:rsid w:val="0091421E"/>
    <w:rsid w:val="00921C3E"/>
    <w:rsid w:val="00927355"/>
    <w:rsid w:val="0095250A"/>
    <w:rsid w:val="0095470C"/>
    <w:rsid w:val="00976B69"/>
    <w:rsid w:val="00982417"/>
    <w:rsid w:val="0099173F"/>
    <w:rsid w:val="00995F39"/>
    <w:rsid w:val="009B5D61"/>
    <w:rsid w:val="009B7057"/>
    <w:rsid w:val="00A24139"/>
    <w:rsid w:val="00A56EED"/>
    <w:rsid w:val="00A6515E"/>
    <w:rsid w:val="00A75DC5"/>
    <w:rsid w:val="00A9756E"/>
    <w:rsid w:val="00AA22B0"/>
    <w:rsid w:val="00AA60C8"/>
    <w:rsid w:val="00AB4BAA"/>
    <w:rsid w:val="00AB6AE7"/>
    <w:rsid w:val="00AD5E78"/>
    <w:rsid w:val="00AE389D"/>
    <w:rsid w:val="00B00801"/>
    <w:rsid w:val="00B20134"/>
    <w:rsid w:val="00B2283C"/>
    <w:rsid w:val="00B269FA"/>
    <w:rsid w:val="00B312A6"/>
    <w:rsid w:val="00B35311"/>
    <w:rsid w:val="00B44894"/>
    <w:rsid w:val="00B462A7"/>
    <w:rsid w:val="00B50AFB"/>
    <w:rsid w:val="00B66FB1"/>
    <w:rsid w:val="00B72C4F"/>
    <w:rsid w:val="00BA113C"/>
    <w:rsid w:val="00BA11DC"/>
    <w:rsid w:val="00BB2A19"/>
    <w:rsid w:val="00BC2BA0"/>
    <w:rsid w:val="00BE5D2E"/>
    <w:rsid w:val="00BF326E"/>
    <w:rsid w:val="00BF4FCC"/>
    <w:rsid w:val="00C01CD4"/>
    <w:rsid w:val="00C0295F"/>
    <w:rsid w:val="00C06F66"/>
    <w:rsid w:val="00C11F5C"/>
    <w:rsid w:val="00C1698A"/>
    <w:rsid w:val="00C202AA"/>
    <w:rsid w:val="00C30E5B"/>
    <w:rsid w:val="00C34E7A"/>
    <w:rsid w:val="00C623BB"/>
    <w:rsid w:val="00C70483"/>
    <w:rsid w:val="00C742A7"/>
    <w:rsid w:val="00C76133"/>
    <w:rsid w:val="00C82984"/>
    <w:rsid w:val="00C93517"/>
    <w:rsid w:val="00CC593C"/>
    <w:rsid w:val="00CE0556"/>
    <w:rsid w:val="00CE3555"/>
    <w:rsid w:val="00CF20AF"/>
    <w:rsid w:val="00D05A80"/>
    <w:rsid w:val="00D0761F"/>
    <w:rsid w:val="00D168B3"/>
    <w:rsid w:val="00D20EF9"/>
    <w:rsid w:val="00D40AB7"/>
    <w:rsid w:val="00D4374D"/>
    <w:rsid w:val="00D46E08"/>
    <w:rsid w:val="00D56A5C"/>
    <w:rsid w:val="00D71C5B"/>
    <w:rsid w:val="00D75214"/>
    <w:rsid w:val="00D75747"/>
    <w:rsid w:val="00D7587C"/>
    <w:rsid w:val="00D82953"/>
    <w:rsid w:val="00D9520D"/>
    <w:rsid w:val="00D958F8"/>
    <w:rsid w:val="00DA5FC2"/>
    <w:rsid w:val="00DB3E88"/>
    <w:rsid w:val="00DB7D0B"/>
    <w:rsid w:val="00DE1395"/>
    <w:rsid w:val="00DE6E42"/>
    <w:rsid w:val="00DF5A04"/>
    <w:rsid w:val="00E02598"/>
    <w:rsid w:val="00E05375"/>
    <w:rsid w:val="00E05B0B"/>
    <w:rsid w:val="00E20A91"/>
    <w:rsid w:val="00E22D50"/>
    <w:rsid w:val="00E25A52"/>
    <w:rsid w:val="00E33F5C"/>
    <w:rsid w:val="00E6128A"/>
    <w:rsid w:val="00E625E5"/>
    <w:rsid w:val="00E6731D"/>
    <w:rsid w:val="00E8351E"/>
    <w:rsid w:val="00EB6BE4"/>
    <w:rsid w:val="00ED13A7"/>
    <w:rsid w:val="00EE35EE"/>
    <w:rsid w:val="00EE62BA"/>
    <w:rsid w:val="00F0303A"/>
    <w:rsid w:val="00F05513"/>
    <w:rsid w:val="00F0697D"/>
    <w:rsid w:val="00F15889"/>
    <w:rsid w:val="00F2085D"/>
    <w:rsid w:val="00F5389E"/>
    <w:rsid w:val="00F64D74"/>
    <w:rsid w:val="00F74040"/>
    <w:rsid w:val="00F81B25"/>
    <w:rsid w:val="00FA2ACE"/>
    <w:rsid w:val="00FB0A38"/>
    <w:rsid w:val="00FB40E2"/>
    <w:rsid w:val="00FB4A6E"/>
    <w:rsid w:val="00FB6AD8"/>
    <w:rsid w:val="00FC6C8B"/>
    <w:rsid w:val="00FC7FC5"/>
    <w:rsid w:val="00FD132E"/>
    <w:rsid w:val="00FD626D"/>
    <w:rsid w:val="00FE07E4"/>
    <w:rsid w:val="00FE2F2E"/>
    <w:rsid w:val="00FE3FC4"/>
    <w:rsid w:val="00FF45FE"/>
    <w:rsid w:val="00FF5C96"/>
    <w:rsid w:val="00FF693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E5654C"/>
  <w15:docId w15:val="{DF188201-8A27-4788-B144-8108A791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A279D"/>
    <w:pPr>
      <w:spacing w:before="120" w:after="0" w:line="300" w:lineRule="atLeast"/>
      <w:jc w:val="both"/>
    </w:pPr>
    <w:rPr>
      <w:rFonts w:ascii="Times New Roman" w:hAnsi="Times New Roman"/>
      <w:sz w:val="24"/>
    </w:rPr>
  </w:style>
  <w:style w:type="paragraph" w:styleId="berschrift1">
    <w:name w:val="heading 1"/>
    <w:basedOn w:val="Standard"/>
    <w:next w:val="Standard"/>
    <w:link w:val="berschrift1Zchn"/>
    <w:uiPriority w:val="9"/>
    <w:rsid w:val="00616C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FB4A6E"/>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B4A6E"/>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B4A6E"/>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B4A6E"/>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B4A6E"/>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B4A6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B4A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74B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F74BE"/>
  </w:style>
  <w:style w:type="paragraph" w:styleId="Fuzeile">
    <w:name w:val="footer"/>
    <w:link w:val="FuzeileZchn"/>
    <w:uiPriority w:val="99"/>
    <w:unhideWhenUsed/>
    <w:rsid w:val="00427C80"/>
    <w:pPr>
      <w:tabs>
        <w:tab w:val="center" w:pos="4536"/>
        <w:tab w:val="right" w:pos="9072"/>
      </w:tabs>
      <w:spacing w:after="0" w:line="300" w:lineRule="exact"/>
    </w:pPr>
    <w:rPr>
      <w:rFonts w:ascii="Times New Roman" w:hAnsi="Times New Roman"/>
      <w:sz w:val="20"/>
      <w:szCs w:val="24"/>
      <w:lang w:val="en-GB" w:eastAsia="de-DE"/>
    </w:rPr>
  </w:style>
  <w:style w:type="character" w:customStyle="1" w:styleId="FuzeileZchn">
    <w:name w:val="Fußzeile Zchn"/>
    <w:basedOn w:val="Absatz-Standardschriftart"/>
    <w:link w:val="Fuzeile"/>
    <w:uiPriority w:val="99"/>
    <w:rsid w:val="00427C80"/>
    <w:rPr>
      <w:rFonts w:ascii="Times New Roman" w:hAnsi="Times New Roman"/>
      <w:sz w:val="20"/>
      <w:szCs w:val="24"/>
      <w:lang w:val="en-GB" w:eastAsia="de-DE"/>
    </w:rPr>
  </w:style>
  <w:style w:type="paragraph" w:customStyle="1" w:styleId="BoldblackCharChar">
    <w:name w:val="Bold_black Char Char"/>
    <w:basedOn w:val="Standard"/>
    <w:link w:val="BoldblackCharCharChar"/>
    <w:rsid w:val="00001140"/>
    <w:pPr>
      <w:tabs>
        <w:tab w:val="left" w:pos="2556"/>
      </w:tabs>
      <w:spacing w:after="284" w:line="240" w:lineRule="atLeast"/>
      <w:ind w:left="1440" w:right="720"/>
    </w:pPr>
    <w:rPr>
      <w:rFonts w:ascii="Arial" w:eastAsia="Times New Roman" w:hAnsi="Arial" w:cs="Times New Roman"/>
      <w:b/>
      <w:bCs/>
      <w:color w:val="000000"/>
      <w:sz w:val="18"/>
      <w:szCs w:val="18"/>
      <w:lang w:val="de-DE"/>
    </w:rPr>
  </w:style>
  <w:style w:type="character" w:customStyle="1" w:styleId="BoldblackCharCharChar">
    <w:name w:val="Bold_black Char Char Char"/>
    <w:link w:val="BoldblackCharChar"/>
    <w:rsid w:val="00001140"/>
    <w:rPr>
      <w:rFonts w:ascii="Arial" w:eastAsia="Times New Roman" w:hAnsi="Arial" w:cs="Times New Roman"/>
      <w:b/>
      <w:bCs/>
      <w:color w:val="000000"/>
      <w:sz w:val="18"/>
      <w:szCs w:val="18"/>
      <w:lang w:val="de-DE" w:eastAsia="de-DE"/>
    </w:rPr>
  </w:style>
  <w:style w:type="paragraph" w:customStyle="1" w:styleId="Senderline">
    <w:name w:val="Sender_line"/>
    <w:basedOn w:val="Standard"/>
    <w:link w:val="SenderlineChar"/>
    <w:rsid w:val="0031351D"/>
    <w:pPr>
      <w:autoSpaceDE w:val="0"/>
      <w:autoSpaceDN w:val="0"/>
      <w:adjustRightInd w:val="0"/>
      <w:spacing w:before="0" w:line="200" w:lineRule="atLeast"/>
    </w:pPr>
    <w:rPr>
      <w:rFonts w:eastAsia="Times New Roman" w:cs="Arial"/>
      <w:sz w:val="15"/>
      <w:szCs w:val="15"/>
      <w:lang w:val="de-DE"/>
    </w:rPr>
  </w:style>
  <w:style w:type="paragraph" w:customStyle="1" w:styleId="Senderfirmname">
    <w:name w:val="Sender_firm name"/>
    <w:basedOn w:val="Standard"/>
    <w:rsid w:val="00001140"/>
    <w:pPr>
      <w:autoSpaceDE w:val="0"/>
      <w:autoSpaceDN w:val="0"/>
      <w:adjustRightInd w:val="0"/>
      <w:spacing w:after="60" w:line="200" w:lineRule="atLeast"/>
    </w:pPr>
    <w:rPr>
      <w:rFonts w:ascii="Arial" w:eastAsia="Times New Roman" w:hAnsi="Arial" w:cs="Arial"/>
      <w:b/>
      <w:bCs/>
      <w:color w:val="13294A"/>
      <w:sz w:val="15"/>
      <w:szCs w:val="15"/>
      <w:lang w:val="es-ES"/>
    </w:rPr>
  </w:style>
  <w:style w:type="character" w:customStyle="1" w:styleId="SenderlineChar">
    <w:name w:val="Sender_line Char"/>
    <w:link w:val="Senderline"/>
    <w:rsid w:val="0031351D"/>
    <w:rPr>
      <w:rFonts w:ascii="Times New Roman" w:eastAsia="Times New Roman" w:hAnsi="Times New Roman" w:cs="Arial"/>
      <w:sz w:val="15"/>
      <w:szCs w:val="15"/>
      <w:lang w:val="de-DE" w:eastAsia="de-DE"/>
    </w:rPr>
  </w:style>
  <w:style w:type="character" w:customStyle="1" w:styleId="Third">
    <w:name w:val="Third"/>
    <w:rsid w:val="002C339B"/>
    <w:rPr>
      <w:rFonts w:ascii="Arial" w:hAnsi="Arial" w:hint="default"/>
      <w:sz w:val="13"/>
      <w:szCs w:val="13"/>
    </w:rPr>
  </w:style>
  <w:style w:type="paragraph" w:customStyle="1" w:styleId="Kopf">
    <w:name w:val="Kopf"/>
    <w:rsid w:val="001D5DAA"/>
    <w:pPr>
      <w:spacing w:after="0" w:line="240" w:lineRule="auto"/>
      <w:ind w:left="1843" w:hanging="1843"/>
    </w:pPr>
    <w:rPr>
      <w:rFonts w:ascii="Times New Roman" w:eastAsia="Times New Roman" w:hAnsi="Times New Roman" w:cs="Times New Roman"/>
      <w:sz w:val="24"/>
      <w:szCs w:val="20"/>
      <w:lang w:val="de-DE" w:eastAsia="de-DE"/>
    </w:rPr>
  </w:style>
  <w:style w:type="paragraph" w:customStyle="1" w:styleId="Beilagen">
    <w:name w:val="Beilagen"/>
    <w:rsid w:val="005F5508"/>
    <w:pPr>
      <w:spacing w:after="0" w:line="300" w:lineRule="exact"/>
      <w:ind w:left="425" w:hanging="425"/>
      <w:jc w:val="both"/>
    </w:pPr>
    <w:rPr>
      <w:rFonts w:ascii="Times New Roman" w:eastAsia="Times New Roman" w:hAnsi="Times New Roman" w:cs="Times New Roman"/>
      <w:szCs w:val="20"/>
      <w:lang w:val="en-GB" w:eastAsia="de-DE"/>
    </w:rPr>
  </w:style>
  <w:style w:type="paragraph" w:customStyle="1" w:styleId="Abschlu">
    <w:name w:val="Abschluß"/>
    <w:basedOn w:val="Standard"/>
    <w:rsid w:val="001D5DAA"/>
    <w:pPr>
      <w:tabs>
        <w:tab w:val="center" w:pos="5245"/>
        <w:tab w:val="center" w:pos="7088"/>
      </w:tabs>
      <w:spacing w:before="0" w:line="240" w:lineRule="auto"/>
    </w:pPr>
    <w:rPr>
      <w:rFonts w:eastAsia="Times New Roman" w:cs="Times New Roman"/>
      <w:sz w:val="26"/>
      <w:szCs w:val="20"/>
    </w:rPr>
  </w:style>
  <w:style w:type="paragraph" w:customStyle="1" w:styleId="Receiver">
    <w:name w:val="Receiver"/>
    <w:rsid w:val="002D225C"/>
    <w:pPr>
      <w:spacing w:after="0" w:line="300" w:lineRule="exact"/>
    </w:pPr>
    <w:rPr>
      <w:rFonts w:ascii="Times New Roman" w:hAnsi="Times New Roman"/>
      <w:sz w:val="24"/>
      <w:szCs w:val="24"/>
    </w:rPr>
  </w:style>
  <w:style w:type="paragraph" w:customStyle="1" w:styleId="CMSRRHBlock">
    <w:name w:val="CMSRRHBlock"/>
    <w:rsid w:val="004611CC"/>
    <w:rPr>
      <w:rFonts w:ascii="Times New Roman" w:eastAsia="Times New Roman" w:hAnsi="Times New Roman" w:cs="Times New Roman"/>
      <w:b/>
      <w:sz w:val="15"/>
      <w:szCs w:val="15"/>
      <w:lang w:val="de-DE" w:eastAsia="de-DE"/>
    </w:rPr>
  </w:style>
  <w:style w:type="paragraph" w:customStyle="1" w:styleId="H1">
    <w:name w:val="H 1"/>
    <w:basedOn w:val="Standard"/>
    <w:next w:val="I1"/>
    <w:qFormat/>
    <w:rsid w:val="00E33F5C"/>
    <w:pPr>
      <w:numPr>
        <w:numId w:val="7"/>
      </w:numPr>
      <w:spacing w:before="240" w:after="120"/>
      <w:outlineLvl w:val="0"/>
    </w:pPr>
    <w:rPr>
      <w:b/>
    </w:rPr>
  </w:style>
  <w:style w:type="paragraph" w:customStyle="1" w:styleId="H2">
    <w:name w:val="H 2"/>
    <w:basedOn w:val="H1"/>
    <w:next w:val="I2"/>
    <w:qFormat/>
    <w:rsid w:val="00E33F5C"/>
    <w:pPr>
      <w:numPr>
        <w:ilvl w:val="1"/>
      </w:numPr>
      <w:spacing w:after="0"/>
      <w:outlineLvl w:val="1"/>
    </w:pPr>
    <w:rPr>
      <w:i/>
    </w:rPr>
  </w:style>
  <w:style w:type="paragraph" w:customStyle="1" w:styleId="H3">
    <w:name w:val="H 3"/>
    <w:basedOn w:val="H2"/>
    <w:next w:val="I3"/>
    <w:qFormat/>
    <w:rsid w:val="00E33F5C"/>
    <w:pPr>
      <w:numPr>
        <w:ilvl w:val="2"/>
      </w:numPr>
      <w:spacing w:before="120"/>
      <w:outlineLvl w:val="2"/>
    </w:pPr>
    <w:rPr>
      <w:b w:val="0"/>
    </w:rPr>
  </w:style>
  <w:style w:type="paragraph" w:customStyle="1" w:styleId="H4">
    <w:name w:val="H 4"/>
    <w:basedOn w:val="H3"/>
    <w:next w:val="I4"/>
    <w:qFormat/>
    <w:rsid w:val="00E33F5C"/>
    <w:pPr>
      <w:numPr>
        <w:ilvl w:val="3"/>
      </w:numPr>
      <w:outlineLvl w:val="3"/>
    </w:pPr>
  </w:style>
  <w:style w:type="paragraph" w:customStyle="1" w:styleId="I1">
    <w:name w:val="I 1"/>
    <w:basedOn w:val="Standard"/>
    <w:qFormat/>
    <w:rsid w:val="00E33F5C"/>
    <w:pPr>
      <w:spacing w:after="120"/>
    </w:pPr>
  </w:style>
  <w:style w:type="paragraph" w:customStyle="1" w:styleId="I2">
    <w:name w:val="I 2"/>
    <w:basedOn w:val="I1"/>
    <w:qFormat/>
    <w:rsid w:val="00E33F5C"/>
  </w:style>
  <w:style w:type="paragraph" w:customStyle="1" w:styleId="I3">
    <w:name w:val="I 3"/>
    <w:basedOn w:val="I2"/>
    <w:qFormat/>
    <w:rsid w:val="00E33F5C"/>
  </w:style>
  <w:style w:type="paragraph" w:customStyle="1" w:styleId="I4">
    <w:name w:val="I 4"/>
    <w:basedOn w:val="I3"/>
    <w:qFormat/>
    <w:rsid w:val="00E33F5C"/>
    <w:pPr>
      <w:ind w:left="709"/>
    </w:pPr>
  </w:style>
  <w:style w:type="paragraph" w:customStyle="1" w:styleId="IlNote">
    <w:name w:val="Il Note"/>
    <w:basedOn w:val="Standard"/>
    <w:next w:val="Standard"/>
    <w:qFormat/>
    <w:rsid w:val="00E33F5C"/>
    <w:pPr>
      <w:numPr>
        <w:numId w:val="8"/>
      </w:numPr>
      <w:pBdr>
        <w:top w:val="single" w:sz="4" w:space="2" w:color="000000" w:shadow="1"/>
        <w:left w:val="single" w:sz="4" w:space="4" w:color="000000" w:shadow="1"/>
        <w:bottom w:val="single" w:sz="4" w:space="3" w:color="000000" w:shadow="1"/>
        <w:right w:val="single" w:sz="4" w:space="4" w:color="000000" w:shadow="1"/>
      </w:pBdr>
      <w:spacing w:before="180" w:after="120" w:line="340" w:lineRule="exact"/>
    </w:pPr>
    <w:rPr>
      <w:rFonts w:eastAsia="Times New Roman" w:cs="Times New Roman"/>
      <w:color w:val="FF0000"/>
      <w:szCs w:val="24"/>
      <w:lang w:val="en-GB" w:eastAsia="de-DE"/>
    </w:rPr>
  </w:style>
  <w:style w:type="character" w:customStyle="1" w:styleId="berschrift3Zchn">
    <w:name w:val="Überschrift 3 Zchn"/>
    <w:basedOn w:val="Absatz-Standardschriftart"/>
    <w:link w:val="berschrift3"/>
    <w:uiPriority w:val="9"/>
    <w:semiHidden/>
    <w:rsid w:val="00FB4A6E"/>
    <w:rPr>
      <w:rFonts w:asciiTheme="majorHAnsi" w:eastAsiaTheme="majorEastAsia" w:hAnsiTheme="majorHAnsi" w:cstheme="majorBidi"/>
      <w:b/>
      <w:bCs/>
      <w:color w:val="4F81BD" w:themeColor="accent1"/>
      <w:sz w:val="24"/>
    </w:rPr>
  </w:style>
  <w:style w:type="character" w:customStyle="1" w:styleId="berschrift4Zchn">
    <w:name w:val="Überschrift 4 Zchn"/>
    <w:basedOn w:val="Absatz-Standardschriftart"/>
    <w:link w:val="berschrift4"/>
    <w:uiPriority w:val="9"/>
    <w:semiHidden/>
    <w:rsid w:val="00FB4A6E"/>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FB4A6E"/>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FB4A6E"/>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FB4A6E"/>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FB4A6E"/>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B4A6E"/>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B4A6E"/>
    <w:pPr>
      <w:spacing w:before="0" w:after="200" w:line="240" w:lineRule="auto"/>
    </w:pPr>
    <w:rPr>
      <w:b/>
      <w:bCs/>
      <w:color w:val="4F81BD" w:themeColor="accent1"/>
      <w:sz w:val="18"/>
      <w:szCs w:val="18"/>
    </w:rPr>
  </w:style>
  <w:style w:type="character" w:styleId="Fett">
    <w:name w:val="Strong"/>
    <w:uiPriority w:val="22"/>
    <w:qFormat/>
    <w:rsid w:val="00FB4A6E"/>
    <w:rPr>
      <w:b/>
      <w:bCs/>
    </w:rPr>
  </w:style>
  <w:style w:type="character" w:styleId="Hervorhebung">
    <w:name w:val="Emphasis"/>
    <w:aliases w:val="kursiv"/>
    <w:basedOn w:val="Absatz-Standardschriftart"/>
    <w:uiPriority w:val="20"/>
    <w:qFormat/>
    <w:rsid w:val="00E33F5C"/>
    <w:rPr>
      <w:i/>
      <w:iCs/>
    </w:rPr>
  </w:style>
  <w:style w:type="paragraph" w:styleId="KeinLeerraum">
    <w:name w:val="No Spacing"/>
    <w:basedOn w:val="Standard"/>
    <w:link w:val="KeinLeerraumZchn"/>
    <w:uiPriority w:val="1"/>
    <w:qFormat/>
    <w:rsid w:val="00FB4A6E"/>
    <w:pPr>
      <w:spacing w:before="0" w:line="240" w:lineRule="auto"/>
    </w:pPr>
  </w:style>
  <w:style w:type="character" w:customStyle="1" w:styleId="KeinLeerraumZchn">
    <w:name w:val="Kein Leerraum Zchn"/>
    <w:basedOn w:val="Absatz-Standardschriftart"/>
    <w:link w:val="KeinLeerraum"/>
    <w:uiPriority w:val="1"/>
    <w:rsid w:val="00FB4A6E"/>
    <w:rPr>
      <w:rFonts w:ascii="Times New Roman" w:hAnsi="Times New Roman"/>
      <w:sz w:val="24"/>
    </w:rPr>
  </w:style>
  <w:style w:type="paragraph" w:styleId="Listenabsatz">
    <w:name w:val="List Paragraph"/>
    <w:basedOn w:val="Standard"/>
    <w:link w:val="ListenabsatzZchn"/>
    <w:uiPriority w:val="34"/>
    <w:rsid w:val="00FB4A6E"/>
    <w:pPr>
      <w:ind w:left="720"/>
      <w:contextualSpacing/>
    </w:pPr>
  </w:style>
  <w:style w:type="character" w:customStyle="1" w:styleId="ListenabsatzZchn">
    <w:name w:val="Listenabsatz Zchn"/>
    <w:basedOn w:val="Absatz-Standardschriftart"/>
    <w:link w:val="Listenabsatz"/>
    <w:uiPriority w:val="34"/>
    <w:rsid w:val="00FB4A6E"/>
    <w:rPr>
      <w:rFonts w:ascii="Times New Roman" w:hAnsi="Times New Roman"/>
      <w:sz w:val="24"/>
    </w:rPr>
  </w:style>
  <w:style w:type="character" w:customStyle="1" w:styleId="berschrift1Zchn">
    <w:name w:val="Überschrift 1 Zchn"/>
    <w:basedOn w:val="Absatz-Standardschriftart"/>
    <w:link w:val="berschrift1"/>
    <w:uiPriority w:val="9"/>
    <w:rsid w:val="00616CDB"/>
    <w:rPr>
      <w:rFonts w:asciiTheme="majorHAnsi" w:eastAsiaTheme="majorEastAsia" w:hAnsiTheme="majorHAnsi" w:cstheme="majorBidi"/>
      <w:b/>
      <w:bCs/>
      <w:color w:val="365F91" w:themeColor="accent1" w:themeShade="BF"/>
      <w:sz w:val="28"/>
      <w:szCs w:val="28"/>
      <w:lang w:val="en-GB" w:eastAsia="de-DE"/>
    </w:rPr>
  </w:style>
  <w:style w:type="paragraph" w:styleId="Inhaltsverzeichnisberschrift">
    <w:name w:val="TOC Heading"/>
    <w:basedOn w:val="berschrift1"/>
    <w:next w:val="Standard"/>
    <w:uiPriority w:val="39"/>
    <w:semiHidden/>
    <w:unhideWhenUsed/>
    <w:qFormat/>
    <w:rsid w:val="00FB4A6E"/>
    <w:pPr>
      <w:outlineLvl w:val="9"/>
    </w:pPr>
  </w:style>
  <w:style w:type="paragraph" w:customStyle="1" w:styleId="CMSRRHStamp">
    <w:name w:val="CMSRRHStamp"/>
    <w:rsid w:val="00143ACB"/>
    <w:pPr>
      <w:tabs>
        <w:tab w:val="center" w:pos="4536"/>
      </w:tabs>
      <w:spacing w:after="0" w:line="300" w:lineRule="exact"/>
      <w:jc w:val="center"/>
    </w:pPr>
    <w:rPr>
      <w:rFonts w:ascii="Times New Roman" w:eastAsia="Times New Roman" w:hAnsi="Times New Roman" w:cs="Times New Roman"/>
      <w:sz w:val="24"/>
      <w:szCs w:val="24"/>
      <w:lang w:val="en-GB" w:eastAsia="de-DE"/>
    </w:rPr>
  </w:style>
  <w:style w:type="paragraph" w:customStyle="1" w:styleId="Fuzeile1">
    <w:name w:val="Fußzeile1"/>
    <w:rsid w:val="00E25A52"/>
    <w:pPr>
      <w:pBdr>
        <w:top w:val="single" w:sz="4" w:space="0" w:color="auto"/>
        <w:left w:val="single" w:sz="6" w:space="0" w:color="FFFFFF"/>
        <w:bottom w:val="single" w:sz="6" w:space="0" w:color="FFFFFF"/>
        <w:right w:val="single" w:sz="6" w:space="0" w:color="FFFFFF"/>
      </w:pBdr>
      <w:spacing w:before="60" w:after="0" w:line="160" w:lineRule="exact"/>
      <w:jc w:val="both"/>
    </w:pPr>
    <w:rPr>
      <w:rFonts w:ascii="Times New Roman" w:hAnsi="Times New Roman" w:cs="Times New Roman"/>
      <w:sz w:val="13"/>
      <w:szCs w:val="13"/>
      <w:lang w:val="en-GB" w:eastAsia="de-DE"/>
    </w:rPr>
  </w:style>
  <w:style w:type="paragraph" w:customStyle="1" w:styleId="Subject">
    <w:name w:val="Subject"/>
    <w:rsid w:val="0006540A"/>
    <w:pPr>
      <w:spacing w:after="0" w:line="300" w:lineRule="exact"/>
    </w:pPr>
    <w:rPr>
      <w:rFonts w:ascii="Times New Roman" w:hAnsi="Times New Roman"/>
      <w:sz w:val="24"/>
      <w:szCs w:val="24"/>
    </w:rPr>
  </w:style>
  <w:style w:type="paragraph" w:styleId="Funotentext">
    <w:name w:val="footnote text"/>
    <w:basedOn w:val="Standard"/>
    <w:link w:val="FunotentextZchn"/>
    <w:uiPriority w:val="99"/>
    <w:qFormat/>
    <w:rsid w:val="00E33F5C"/>
    <w:pPr>
      <w:spacing w:line="240" w:lineRule="auto"/>
      <w:ind w:left="142" w:hanging="142"/>
    </w:pPr>
    <w:rPr>
      <w:sz w:val="20"/>
      <w:szCs w:val="20"/>
    </w:rPr>
  </w:style>
  <w:style w:type="character" w:customStyle="1" w:styleId="FunotentextZchn">
    <w:name w:val="Fußnotentext Zchn"/>
    <w:basedOn w:val="Absatz-Standardschriftart"/>
    <w:link w:val="Funotentext"/>
    <w:uiPriority w:val="99"/>
    <w:rsid w:val="00E33F5C"/>
    <w:rPr>
      <w:rFonts w:ascii="Times New Roman" w:hAnsi="Times New Roman"/>
      <w:sz w:val="20"/>
      <w:szCs w:val="20"/>
    </w:rPr>
  </w:style>
  <w:style w:type="character" w:styleId="Funotenzeichen">
    <w:name w:val="footnote reference"/>
    <w:basedOn w:val="Absatz-Standardschriftart"/>
    <w:uiPriority w:val="99"/>
    <w:semiHidden/>
    <w:unhideWhenUsed/>
    <w:rsid w:val="008A3DE7"/>
    <w:rPr>
      <w:vertAlign w:val="superscript"/>
    </w:rPr>
  </w:style>
  <w:style w:type="table" w:styleId="Tabellenraster">
    <w:name w:val="Table Grid"/>
    <w:basedOn w:val="NormaleTabelle"/>
    <w:rsid w:val="00FB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B794E"/>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94E"/>
    <w:rPr>
      <w:rFonts w:ascii="Tahoma" w:hAnsi="Tahoma" w:cs="Tahoma"/>
      <w:sz w:val="16"/>
      <w:szCs w:val="16"/>
      <w:lang w:val="en-GB" w:eastAsia="de-DE"/>
    </w:rPr>
  </w:style>
  <w:style w:type="paragraph" w:customStyle="1" w:styleId="Memoheader">
    <w:name w:val="Memoheader"/>
    <w:rsid w:val="007F6A41"/>
    <w:pPr>
      <w:pBdr>
        <w:between w:val="dashSmallGap" w:sz="4" w:space="1" w:color="766A62"/>
      </w:pBdr>
      <w:tabs>
        <w:tab w:val="left" w:pos="1428"/>
        <w:tab w:val="left" w:pos="9372"/>
      </w:tabs>
      <w:spacing w:after="120"/>
      <w:ind w:right="-18"/>
    </w:pPr>
    <w:rPr>
      <w:rFonts w:ascii="Times New Roman" w:eastAsia="Times New Roman" w:hAnsi="Times New Roman" w:cs="Times New Roman"/>
      <w:bCs/>
      <w:sz w:val="24"/>
      <w:szCs w:val="24"/>
      <w:lang w:eastAsia="de-DE"/>
    </w:rPr>
  </w:style>
  <w:style w:type="paragraph" w:customStyle="1" w:styleId="Randnotiz">
    <w:name w:val="Randnotiz"/>
    <w:basedOn w:val="Standard"/>
    <w:qFormat/>
    <w:rsid w:val="00E33F5C"/>
    <w:pPr>
      <w:numPr>
        <w:numId w:val="9"/>
      </w:numPr>
    </w:pPr>
  </w:style>
  <w:style w:type="character" w:styleId="Seitenzahl">
    <w:name w:val="page number"/>
    <w:basedOn w:val="Absatz-Standardschriftart"/>
    <w:rsid w:val="001B0FBE"/>
  </w:style>
  <w:style w:type="paragraph" w:styleId="Textkrper">
    <w:name w:val="Body Text"/>
    <w:basedOn w:val="Standard"/>
    <w:link w:val="TextkrperZchn"/>
    <w:semiHidden/>
    <w:rsid w:val="001B0FBE"/>
    <w:pPr>
      <w:spacing w:before="240" w:after="120"/>
    </w:pPr>
    <w:rPr>
      <w:rFonts w:asciiTheme="minorHAnsi" w:eastAsia="Times New Roman" w:hAnsiTheme="minorHAnsi" w:cs="Times New Roman"/>
      <w:sz w:val="22"/>
      <w:szCs w:val="24"/>
      <w:lang w:val="en-GB" w:eastAsia="de-DE"/>
    </w:rPr>
  </w:style>
  <w:style w:type="character" w:customStyle="1" w:styleId="TextkrperZchn">
    <w:name w:val="Textkörper Zchn"/>
    <w:basedOn w:val="Absatz-Standardschriftart"/>
    <w:link w:val="Textkrper"/>
    <w:semiHidden/>
    <w:rsid w:val="001B0FBE"/>
    <w:rPr>
      <w:rFonts w:eastAsia="Times New Roman" w:cs="Times New Roman"/>
      <w:szCs w:val="24"/>
      <w:lang w:val="en-GB" w:eastAsia="de-DE"/>
    </w:rPr>
  </w:style>
  <w:style w:type="character" w:styleId="Hyperlink">
    <w:name w:val="Hyperlink"/>
    <w:basedOn w:val="Absatz-Standardschriftart"/>
    <w:uiPriority w:val="99"/>
    <w:rsid w:val="00E02598"/>
    <w:rPr>
      <w:color w:val="0000FF"/>
      <w:u w:val="single"/>
    </w:rPr>
  </w:style>
  <w:style w:type="paragraph" w:styleId="StandardWeb">
    <w:name w:val="Normal (Web)"/>
    <w:basedOn w:val="Standard"/>
    <w:uiPriority w:val="99"/>
    <w:semiHidden/>
    <w:unhideWhenUsed/>
    <w:rsid w:val="0071241E"/>
    <w:pPr>
      <w:spacing w:before="100" w:beforeAutospacing="1" w:after="100" w:afterAutospacing="1" w:line="240" w:lineRule="auto"/>
      <w:jc w:val="left"/>
    </w:pPr>
    <w:rPr>
      <w:rFonts w:cs="Times New Roman"/>
      <w:szCs w:val="24"/>
      <w:lang w:eastAsia="de-AT" w:bidi="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ms-rrh.com/presse/images/Winter-Jens.jpg" TargetMode="External"/><Relationship Id="rId13" Type="http://schemas.openxmlformats.org/officeDocument/2006/relationships/hyperlink" Target="http://cms.la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jana.lastro@cms-rrh.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law/de/AUT/search/dp_ger?siteAccess=dp_ger&amp;fixSearch=type_event_0&amp;p=103&amp;lang=ger-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rketing.cms-rrh.com/zhr/9471519893698/Apcg6YK2h4,B2cQHX5Nb3/B2cQHX5Nb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wnload.cms-rrh.com/presse/images/Wolf-Christoph.jpg" TargetMode="External"/><Relationship Id="rId14" Type="http://schemas.openxmlformats.org/officeDocument/2006/relationships/hyperlink" Target="http://cms.law"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ms.la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20DA-7E01-4661-9957-74F4BD131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CMS Pressemitteilung</vt:lpstr>
    </vt:vector>
  </TitlesOfParts>
  <Manager>Christoph.Breitenecker@cms-rrh.com</Manager>
  <Company>CMS Reich-Rohwig Hainz Rechtsanwälte GmbH</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Pressemitteilung</dc:title>
  <dc:creator>Markus Heger</dc:creator>
  <cp:lastModifiedBy>Breitenecker Christoph</cp:lastModifiedBy>
  <cp:revision>2</cp:revision>
  <cp:lastPrinted>2012-03-27T14:04:00Z</cp:lastPrinted>
  <dcterms:created xsi:type="dcterms:W3CDTF">2018-03-01T08:48:00Z</dcterms:created>
  <dcterms:modified xsi:type="dcterms:W3CDTF">2018-03-01T08:48:00Z</dcterms:modified>
</cp:coreProperties>
</file>