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10" w:rsidRPr="00042252" w:rsidRDefault="00417765" w:rsidP="00690910">
      <w:pPr>
        <w:pStyle w:val="FAX"/>
        <w:tabs>
          <w:tab w:val="left" w:pos="5513"/>
        </w:tabs>
        <w:spacing w:before="980" w:after="397" w:line="240" w:lineRule="auto"/>
        <w:ind w:left="-14" w:right="266"/>
        <w:outlineLvl w:val="0"/>
        <w:rPr>
          <w:color w:val="auto"/>
          <w:lang w:val="de-AT"/>
        </w:rPr>
      </w:pPr>
      <w:r>
        <w:rPr>
          <w:noProof/>
          <w:color w:val="auto"/>
          <w:lang w:val="de-AT" w:eastAsia="de-AT"/>
        </w:rPr>
        <mc:AlternateContent>
          <mc:Choice Requires="wps">
            <w:drawing>
              <wp:anchor distT="0" distB="0" distL="114300" distR="114300" simplePos="0" relativeHeight="251657728" behindDoc="0" locked="0" layoutInCell="1" allowOverlap="1">
                <wp:simplePos x="0" y="0"/>
                <wp:positionH relativeFrom="column">
                  <wp:posOffset>4688840</wp:posOffset>
                </wp:positionH>
                <wp:positionV relativeFrom="paragraph">
                  <wp:posOffset>1127125</wp:posOffset>
                </wp:positionV>
                <wp:extent cx="1442720" cy="15405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252" w:rsidRDefault="00042252"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042252" w:rsidRDefault="00042252"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Wien</w:t>
                            </w:r>
                            <w:r>
                              <w:rPr>
                                <w:rFonts w:cs="Arial"/>
                                <w:sz w:val="15"/>
                                <w:szCs w:val="15"/>
                              </w:rPr>
                              <w:br/>
                              <w:t>Österreich</w:t>
                            </w:r>
                          </w:p>
                          <w:p w:rsidR="00042252" w:rsidRDefault="00042252"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042252" w:rsidRDefault="00042252" w:rsidP="004327B7">
                            <w:pPr>
                              <w:spacing w:after="60" w:line="200" w:lineRule="atLeast"/>
                              <w:ind w:left="0"/>
                              <w:rPr>
                                <w:rFonts w:cs="Arial"/>
                              </w:rPr>
                            </w:pPr>
                            <w:r>
                              <w:rPr>
                                <w:rFonts w:cs="Arial"/>
                                <w:b/>
                                <w:bCs/>
                                <w:sz w:val="15"/>
                                <w:szCs w:val="15"/>
                              </w:rPr>
                              <w:t>www.cms-rrh.com</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2pt;margin-top:88.75pt;width:113.6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9YtQIAAL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" filled="f" stroked="f">
                <v:textbox inset="0,,.5mm">
                  <w:txbxContent>
                    <w:p w:rsidR="00042252" w:rsidRDefault="00042252"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042252" w:rsidRDefault="00042252"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Wien</w:t>
                      </w:r>
                      <w:r>
                        <w:rPr>
                          <w:rFonts w:cs="Arial"/>
                          <w:sz w:val="15"/>
                          <w:szCs w:val="15"/>
                        </w:rPr>
                        <w:br/>
                        <w:t>Österreich</w:t>
                      </w:r>
                    </w:p>
                    <w:p w:rsidR="00042252" w:rsidRDefault="00042252"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042252" w:rsidRDefault="00042252" w:rsidP="004327B7">
                      <w:pPr>
                        <w:spacing w:after="60" w:line="200" w:lineRule="atLeast"/>
                        <w:ind w:left="0"/>
                        <w:rPr>
                          <w:rFonts w:cs="Arial"/>
                        </w:rPr>
                      </w:pPr>
                      <w:r>
                        <w:rPr>
                          <w:rFonts w:cs="Arial"/>
                          <w:b/>
                          <w:bCs/>
                          <w:sz w:val="15"/>
                          <w:szCs w:val="15"/>
                        </w:rPr>
                        <w:t>www.cms-rrh.com</w:t>
                      </w:r>
                    </w:p>
                  </w:txbxContent>
                </v:textbox>
              </v:shape>
            </w:pict>
          </mc:Fallback>
        </mc:AlternateContent>
      </w:r>
      <w:r w:rsidR="00690910" w:rsidRPr="00042252">
        <w:rPr>
          <w:color w:val="auto"/>
          <w:lang w:val="de-AT"/>
        </w:rPr>
        <w:t>PRESS</w:t>
      </w:r>
      <w:r w:rsidR="00042252" w:rsidRPr="00042252">
        <w:rPr>
          <w:color w:val="auto"/>
          <w:lang w:val="de-AT"/>
        </w:rPr>
        <w:t>EAUSSENDUNG</w:t>
      </w:r>
    </w:p>
    <w:p w:rsidR="00690910" w:rsidRPr="00042252" w:rsidRDefault="00042252">
      <w:pPr>
        <w:pStyle w:val="Boldgrey"/>
        <w:pBdr>
          <w:between w:val="dashSmallGap" w:sz="6" w:space="1" w:color="766A62"/>
        </w:pBdr>
        <w:tabs>
          <w:tab w:val="left" w:pos="1420"/>
        </w:tabs>
        <w:spacing w:before="164" w:after="120"/>
        <w:ind w:left="0" w:right="3560"/>
        <w:rPr>
          <w:rStyle w:val="BoldblackCharCharChar"/>
          <w:color w:val="auto"/>
          <w:lang w:val="de-AT"/>
        </w:rPr>
      </w:pPr>
      <w:r w:rsidRPr="00042252">
        <w:rPr>
          <w:color w:val="auto"/>
          <w:lang w:val="de-AT"/>
        </w:rPr>
        <w:t>K</w:t>
      </w:r>
      <w:r>
        <w:rPr>
          <w:color w:val="auto"/>
          <w:lang w:val="de-AT"/>
        </w:rPr>
        <w:t>ontakt</w:t>
      </w:r>
      <w:r w:rsidR="00690910" w:rsidRPr="00042252">
        <w:rPr>
          <w:color w:val="auto"/>
          <w:lang w:val="de-AT"/>
        </w:rPr>
        <w:tab/>
      </w:r>
      <w:r w:rsidR="004327B7" w:rsidRPr="00042252">
        <w:rPr>
          <w:color w:val="auto"/>
          <w:lang w:val="de-AT"/>
        </w:rPr>
        <w:t>Kristijana Lastro</w:t>
      </w:r>
      <w:r w:rsidR="00690910" w:rsidRPr="00042252">
        <w:rPr>
          <w:rStyle w:val="BoldblackCharCharChar"/>
          <w:color w:val="auto"/>
          <w:lang w:val="de-AT"/>
        </w:rPr>
        <w:br/>
      </w:r>
      <w:r w:rsidR="00690910" w:rsidRPr="00042252">
        <w:rPr>
          <w:rStyle w:val="BoldblackCharCharChar"/>
          <w:color w:val="auto"/>
          <w:lang w:val="de-AT"/>
        </w:rPr>
        <w:tab/>
      </w:r>
      <w:r w:rsidR="00AF5425" w:rsidRPr="00042252">
        <w:rPr>
          <w:rStyle w:val="BoldblackCharCharChar"/>
          <w:color w:val="auto"/>
          <w:lang w:val="de-AT"/>
        </w:rPr>
        <w:t>kristijana.lastro</w:t>
      </w:r>
      <w:r w:rsidR="00690910" w:rsidRPr="00042252">
        <w:rPr>
          <w:rStyle w:val="BoldblackCharCharChar"/>
          <w:color w:val="auto"/>
          <w:lang w:val="de-AT"/>
        </w:rPr>
        <w:t>@cms</w:t>
      </w:r>
      <w:r w:rsidR="004327B7" w:rsidRPr="00042252">
        <w:rPr>
          <w:rStyle w:val="BoldblackCharCharChar"/>
          <w:color w:val="auto"/>
          <w:lang w:val="de-AT"/>
        </w:rPr>
        <w:t>-rrh.com</w:t>
      </w:r>
      <w:r w:rsidR="00705282" w:rsidRPr="00042252">
        <w:rPr>
          <w:rStyle w:val="BoldblackCharCharChar"/>
          <w:color w:val="auto"/>
          <w:lang w:val="de-AT"/>
        </w:rPr>
        <w:br/>
      </w:r>
      <w:r w:rsidR="00705282" w:rsidRPr="00042252">
        <w:rPr>
          <w:rStyle w:val="BoldblackCharCharChar"/>
          <w:color w:val="auto"/>
          <w:lang w:val="de-AT"/>
        </w:rPr>
        <w:tab/>
        <w:t>T</w:t>
      </w:r>
      <w:r w:rsidR="00AF5425" w:rsidRPr="00042252">
        <w:rPr>
          <w:rStyle w:val="BoldblackCharCharChar"/>
          <w:color w:val="auto"/>
          <w:lang w:val="de-AT"/>
        </w:rPr>
        <w:t xml:space="preserve"> +43 1  40443 4000</w:t>
      </w:r>
    </w:p>
    <w:p w:rsidR="00690910" w:rsidRPr="00AC5852" w:rsidRDefault="00690910">
      <w:pPr>
        <w:pStyle w:val="Boldgrey"/>
        <w:pBdr>
          <w:between w:val="dashSmallGap" w:sz="6" w:space="1" w:color="766A62"/>
        </w:pBdr>
        <w:tabs>
          <w:tab w:val="left" w:pos="1420"/>
        </w:tabs>
        <w:spacing w:before="164" w:after="120"/>
        <w:ind w:left="0" w:right="3560"/>
        <w:rPr>
          <w:color w:val="auto"/>
          <w:lang w:val="de-AT"/>
        </w:rPr>
      </w:pPr>
      <w:r w:rsidRPr="00AC5852">
        <w:rPr>
          <w:color w:val="auto"/>
          <w:lang w:val="de-AT"/>
        </w:rPr>
        <w:t>Dat</w:t>
      </w:r>
      <w:r w:rsidR="00042252" w:rsidRPr="00AC5852">
        <w:rPr>
          <w:color w:val="auto"/>
          <w:lang w:val="de-AT"/>
        </w:rPr>
        <w:t>um</w:t>
      </w:r>
      <w:r w:rsidRPr="00AC5852">
        <w:rPr>
          <w:color w:val="auto"/>
          <w:lang w:val="de-AT"/>
        </w:rPr>
        <w:tab/>
      </w:r>
      <w:r w:rsidR="004327B7" w:rsidRPr="00AC5852">
        <w:rPr>
          <w:b w:val="0"/>
          <w:color w:val="auto"/>
          <w:lang w:val="de-AT"/>
        </w:rPr>
        <w:t>XX:</w:t>
      </w:r>
    </w:p>
    <w:p w:rsidR="00690910" w:rsidRPr="00AC5852" w:rsidRDefault="00042252">
      <w:pPr>
        <w:pStyle w:val="Boldgrey"/>
        <w:pBdr>
          <w:between w:val="dashSmallGap" w:sz="6" w:space="1" w:color="766A62"/>
        </w:pBdr>
        <w:tabs>
          <w:tab w:val="left" w:pos="1420"/>
        </w:tabs>
        <w:spacing w:before="164" w:after="120"/>
        <w:ind w:left="0" w:right="3560"/>
        <w:rPr>
          <w:rStyle w:val="BoldblackCharCharChar"/>
          <w:color w:val="auto"/>
          <w:lang w:val="de-AT"/>
        </w:rPr>
      </w:pPr>
      <w:r w:rsidRPr="00AC5852">
        <w:rPr>
          <w:color w:val="auto"/>
          <w:lang w:val="de-AT"/>
        </w:rPr>
        <w:t>Seiten</w:t>
      </w:r>
      <w:r w:rsidR="00690910" w:rsidRPr="00AC5852">
        <w:rPr>
          <w:color w:val="auto"/>
          <w:lang w:val="de-AT"/>
        </w:rPr>
        <w:tab/>
      </w:r>
      <w:r w:rsidR="00690910">
        <w:rPr>
          <w:rStyle w:val="BoldblackCharCharChar"/>
          <w:color w:val="auto"/>
        </w:rPr>
        <w:fldChar w:fldCharType="begin"/>
      </w:r>
      <w:r w:rsidR="00690910" w:rsidRPr="00AC5852">
        <w:rPr>
          <w:rStyle w:val="BoldblackCharCharChar"/>
          <w:color w:val="auto"/>
          <w:lang w:val="de-AT"/>
        </w:rPr>
        <w:instrText xml:space="preserve"> </w:instrText>
      </w:r>
      <w:r w:rsidR="004327B7" w:rsidRPr="00AC5852">
        <w:rPr>
          <w:rStyle w:val="BoldblackCharCharChar"/>
          <w:color w:val="auto"/>
          <w:lang w:val="de-AT"/>
        </w:rPr>
        <w:instrText>PAGE</w:instrText>
      </w:r>
      <w:r w:rsidR="00690910" w:rsidRPr="00AC5852">
        <w:rPr>
          <w:rStyle w:val="BoldblackCharCharChar"/>
          <w:color w:val="auto"/>
          <w:lang w:val="de-AT"/>
        </w:rPr>
        <w:instrText xml:space="preserve"> </w:instrText>
      </w:r>
      <w:r w:rsidR="00690910">
        <w:rPr>
          <w:rStyle w:val="BoldblackCharCharChar"/>
          <w:color w:val="auto"/>
        </w:rPr>
        <w:fldChar w:fldCharType="separate"/>
      </w:r>
      <w:r w:rsidR="00462936" w:rsidRPr="00AC5852">
        <w:rPr>
          <w:rStyle w:val="BoldblackCharCharChar"/>
          <w:color w:val="auto"/>
          <w:lang w:val="de-AT"/>
        </w:rPr>
        <w:t>1</w:t>
      </w:r>
      <w:r w:rsidR="00690910">
        <w:rPr>
          <w:rStyle w:val="BoldblackCharCharChar"/>
          <w:color w:val="auto"/>
        </w:rPr>
        <w:fldChar w:fldCharType="end"/>
      </w:r>
      <w:r w:rsidR="00690910" w:rsidRPr="00AC5852">
        <w:rPr>
          <w:rStyle w:val="BoldblackCharCharChar"/>
          <w:color w:val="auto"/>
          <w:lang w:val="de-AT"/>
        </w:rPr>
        <w:t xml:space="preserve"> of </w:t>
      </w:r>
      <w:r w:rsidR="00690910">
        <w:rPr>
          <w:rStyle w:val="BoldblackCharCharChar"/>
          <w:color w:val="auto"/>
        </w:rPr>
        <w:fldChar w:fldCharType="begin"/>
      </w:r>
      <w:r w:rsidR="00690910" w:rsidRPr="00AC5852">
        <w:rPr>
          <w:rStyle w:val="BoldblackCharCharChar"/>
          <w:color w:val="auto"/>
          <w:lang w:val="de-AT"/>
        </w:rPr>
        <w:instrText xml:space="preserve"> </w:instrText>
      </w:r>
      <w:r w:rsidR="004327B7" w:rsidRPr="00AC5852">
        <w:rPr>
          <w:rStyle w:val="BoldblackCharCharChar"/>
          <w:color w:val="auto"/>
          <w:lang w:val="de-AT"/>
        </w:rPr>
        <w:instrText>NUMPAGES</w:instrText>
      </w:r>
      <w:r w:rsidR="00690910" w:rsidRPr="00AC5852">
        <w:rPr>
          <w:rStyle w:val="BoldblackCharCharChar"/>
          <w:color w:val="auto"/>
          <w:lang w:val="de-AT"/>
        </w:rPr>
        <w:instrText xml:space="preserve"> </w:instrText>
      </w:r>
      <w:r w:rsidR="00690910">
        <w:rPr>
          <w:rStyle w:val="BoldblackCharCharChar"/>
          <w:color w:val="auto"/>
        </w:rPr>
        <w:fldChar w:fldCharType="separate"/>
      </w:r>
      <w:r w:rsidR="00AC5852" w:rsidRPr="00AC5852">
        <w:rPr>
          <w:rStyle w:val="BoldblackCharCharChar"/>
          <w:color w:val="auto"/>
          <w:lang w:val="de-AT"/>
        </w:rPr>
        <w:t>1</w:t>
      </w:r>
      <w:r w:rsidR="00690910">
        <w:rPr>
          <w:rStyle w:val="BoldblackCharCharChar"/>
          <w:color w:val="auto"/>
        </w:rPr>
        <w:fldChar w:fldCharType="end"/>
      </w:r>
    </w:p>
    <w:p w:rsidR="00690910" w:rsidRPr="00AC5852" w:rsidRDefault="00690910" w:rsidP="00462936">
      <w:pPr>
        <w:pStyle w:val="Break"/>
        <w:pBdr>
          <w:top w:val="single" w:sz="6" w:space="1" w:color="766A62"/>
        </w:pBdr>
        <w:spacing w:before="0" w:after="120"/>
        <w:ind w:left="0" w:right="3561"/>
        <w:rPr>
          <w:lang w:val="de-AT"/>
        </w:rPr>
      </w:pPr>
    </w:p>
    <w:p w:rsidR="00AC5852" w:rsidRPr="00AC5852" w:rsidRDefault="00AC5852" w:rsidP="00AC5852">
      <w:pPr>
        <w:spacing w:before="480" w:after="120"/>
        <w:ind w:left="0" w:right="0"/>
        <w:rPr>
          <w:rStyle w:val="BoldblackCharCharChar"/>
          <w:color w:val="auto"/>
          <w:lang w:val="de-AT"/>
        </w:rPr>
      </w:pPr>
      <w:r w:rsidRPr="00AC5852">
        <w:rPr>
          <w:rStyle w:val="BoldblackCharCharChar"/>
          <w:color w:val="auto"/>
          <w:lang w:val="de-AT"/>
        </w:rPr>
        <w:t>CMS Türkei-Expertin Döne Yalçın neue Präsidentin von ATIS</w:t>
      </w:r>
    </w:p>
    <w:p w:rsidR="00AC5852" w:rsidRPr="00AC5852" w:rsidRDefault="00AC5852" w:rsidP="00AC5852">
      <w:pPr>
        <w:spacing w:after="120"/>
        <w:ind w:left="0" w:right="-2"/>
        <w:rPr>
          <w:rStyle w:val="BoldblackCharCharChar"/>
          <w:color w:val="auto"/>
          <w:lang w:val="de-AT"/>
        </w:rPr>
      </w:pPr>
      <w:r w:rsidRPr="00AC5852">
        <w:rPr>
          <w:rStyle w:val="BoldblackCharCharChar"/>
          <w:color w:val="auto"/>
          <w:lang w:val="de-AT"/>
        </w:rPr>
        <w:t>Dr. Döne Yalçın (33) ist zur Präsidentin des Verbandes österreichischer und türkischer Unternehmer und Industrieller (ATIS) gewählt worden.</w:t>
      </w:r>
    </w:p>
    <w:p w:rsidR="00AC5852" w:rsidRPr="00AC5852" w:rsidRDefault="00AC5852" w:rsidP="00AC5852">
      <w:pPr>
        <w:spacing w:after="120"/>
        <w:ind w:left="0" w:right="-2"/>
        <w:rPr>
          <w:rStyle w:val="BoldblackCharCharChar"/>
          <w:b w:val="0"/>
          <w:color w:val="auto"/>
          <w:lang w:val="de-AT"/>
        </w:rPr>
      </w:pPr>
      <w:r w:rsidRPr="00AC5852">
        <w:rPr>
          <w:rStyle w:val="BoldblackCharCharChar"/>
          <w:b w:val="0"/>
          <w:color w:val="auto"/>
          <w:lang w:val="de-AT"/>
        </w:rPr>
        <w:t>Die aus der Türkei stammende Rechtsanwältin ist Leiterin des Turkish Desk der internationalen Anwaltssozietät CMS Reich-Rohrwig Hainz. In dieser Funktion begleitet Döne Yalçın sowohl österreichische und europäische Investoren auf ihrem Expansionskurs in die Türkei, als auch türkische Investoren, die in Österreich und der EU Fuß fassen wollen. Die Türkei-Expertin ist auf Energierecht, internationales Wirtschaftsrecht, Fragen des Internationalen Privatrechts sowie Handels- und Gesellschaftsrecht spezialisiert.</w:t>
      </w:r>
    </w:p>
    <w:p w:rsidR="00AC5852" w:rsidRPr="00AC5852" w:rsidRDefault="00AC5852" w:rsidP="00AC5852">
      <w:pPr>
        <w:spacing w:after="120"/>
        <w:ind w:left="0" w:right="-2"/>
        <w:rPr>
          <w:rStyle w:val="BoldblackCharCharChar"/>
          <w:b w:val="0"/>
          <w:color w:val="auto"/>
          <w:lang w:val="de-AT"/>
        </w:rPr>
      </w:pPr>
      <w:r w:rsidRPr="00AC5852">
        <w:rPr>
          <w:rStyle w:val="BoldblackCharCharChar"/>
          <w:b w:val="0"/>
          <w:color w:val="auto"/>
          <w:lang w:val="de-AT"/>
        </w:rPr>
        <w:t xml:space="preserve">Ihre Brückenfunktion zwischen Österreich und der Türkei wurde als einer der wesentlichen Gründe für ihre Wahl zur Präsidentin genannt. „Meine Sprachkenntnisse und Herkunft helfen mir dabei, sprachliche und kulturelle Verständnisschwierigkeiten zu vermeiden. Ich freue mich sehr, die wertvolle Arbeit von ATIS nun in dieser Funktion zu unterstützen und den Verein in eine dynamische Zukunft zu begleiten“, meint Yalçın dazu, die bis jetzt stellvertretenden Obfrau des Vereines war. </w:t>
      </w:r>
    </w:p>
    <w:p w:rsidR="00AC5852" w:rsidRPr="00AC5852" w:rsidRDefault="00AC5852" w:rsidP="00AC5852">
      <w:pPr>
        <w:spacing w:after="120"/>
        <w:ind w:left="0" w:right="-2"/>
        <w:rPr>
          <w:rStyle w:val="BoldblackCharCharChar"/>
          <w:b w:val="0"/>
          <w:color w:val="auto"/>
          <w:lang w:val="de-AT"/>
        </w:rPr>
      </w:pPr>
      <w:r w:rsidRPr="00AC5852">
        <w:rPr>
          <w:rStyle w:val="BoldblackCharCharChar"/>
          <w:b w:val="0"/>
          <w:color w:val="auto"/>
          <w:lang w:val="de-AT"/>
        </w:rPr>
        <w:t xml:space="preserve"> </w:t>
      </w:r>
    </w:p>
    <w:p w:rsidR="00AC5852" w:rsidRPr="0036452F" w:rsidRDefault="00AC5852" w:rsidP="00AC5852">
      <w:pPr>
        <w:spacing w:after="120"/>
        <w:ind w:left="0" w:right="-2"/>
        <w:rPr>
          <w:rStyle w:val="BoldblackCharCharChar"/>
          <w:color w:val="auto"/>
          <w:lang w:val="de-AT"/>
        </w:rPr>
      </w:pPr>
      <w:r w:rsidRPr="0036452F">
        <w:rPr>
          <w:rStyle w:val="BoldblackCharCharChar"/>
          <w:color w:val="auto"/>
          <w:lang w:val="de-AT"/>
        </w:rPr>
        <w:t xml:space="preserve">Über ATIS </w:t>
      </w:r>
    </w:p>
    <w:p w:rsidR="00AC5852" w:rsidRPr="00AC5852" w:rsidRDefault="00AC5852" w:rsidP="00AC5852">
      <w:pPr>
        <w:spacing w:after="120"/>
        <w:ind w:left="0" w:right="-2"/>
        <w:rPr>
          <w:rStyle w:val="BoldblackCharCharChar"/>
          <w:b w:val="0"/>
          <w:color w:val="auto"/>
          <w:lang w:val="de-AT"/>
        </w:rPr>
      </w:pPr>
      <w:r w:rsidRPr="00AC5852">
        <w:rPr>
          <w:rStyle w:val="BoldblackCharCharChar"/>
          <w:b w:val="0"/>
          <w:color w:val="auto"/>
          <w:lang w:val="de-AT"/>
        </w:rPr>
        <w:t xml:space="preserve">Der Verband österreichischer und türkischer Unternehmer und Industrieller (ATIS) wurde 1995 von einer Gruppe türkischer und österreichischer Unternehmer gegründet. ATIS leistet einen Beitrag zur Optimierung der wirtschaftlichen, gesellschaftlichen und politischen Beziehungen zwischen Österreich und der Türkei. Um diese weiter zu verbessern, ist der Verein besonders auch im Bereich Wirtschaft tätig und leitet Aktivitäten ein, die dazu führen sollen, dass die beiden Völker sich besser kennenlernen und Vorurteile auf beiden Seiten abgebaut werden. </w:t>
      </w:r>
    </w:p>
    <w:p w:rsidR="00AC5852" w:rsidRPr="00AC5852" w:rsidRDefault="00AC5852" w:rsidP="00AC5852">
      <w:pPr>
        <w:spacing w:after="120"/>
        <w:ind w:left="0" w:right="-2"/>
        <w:rPr>
          <w:rStyle w:val="BoldblackCharCharChar"/>
          <w:b w:val="0"/>
          <w:color w:val="auto"/>
          <w:lang w:val="de-AT"/>
        </w:rPr>
      </w:pPr>
    </w:p>
    <w:p w:rsidR="00AC5852" w:rsidRPr="0036452F" w:rsidRDefault="00AC5852" w:rsidP="00AC5852">
      <w:pPr>
        <w:spacing w:after="120"/>
        <w:ind w:left="0" w:right="-2"/>
        <w:rPr>
          <w:rStyle w:val="BoldblackCharCharChar"/>
          <w:color w:val="auto"/>
          <w:lang w:val="de-AT"/>
        </w:rPr>
      </w:pPr>
      <w:r w:rsidRPr="0036452F">
        <w:rPr>
          <w:rStyle w:val="BoldblackCharCharChar"/>
          <w:color w:val="auto"/>
          <w:lang w:val="de-AT"/>
        </w:rPr>
        <w:t xml:space="preserve">Über CMS Reich-Rohrwig Hainz in der Türkei </w:t>
      </w:r>
    </w:p>
    <w:p w:rsidR="00AC5852" w:rsidRPr="00AC5852" w:rsidRDefault="00AC5852" w:rsidP="00AC5852">
      <w:pPr>
        <w:spacing w:after="120"/>
        <w:ind w:left="0" w:right="-2"/>
        <w:rPr>
          <w:rStyle w:val="BoldblackCharCharChar"/>
          <w:b w:val="0"/>
          <w:color w:val="auto"/>
          <w:lang w:val="de-AT"/>
        </w:rPr>
      </w:pPr>
      <w:r w:rsidRPr="00AC5852">
        <w:rPr>
          <w:rStyle w:val="BoldblackCharCharChar"/>
          <w:b w:val="0"/>
          <w:color w:val="auto"/>
          <w:lang w:val="de-AT"/>
        </w:rPr>
        <w:t xml:space="preserve">Seit 2006 betreibt CMS Reich-Rohrwig Hainz einen Turkish Desk in Wien. Internationale Mandanten werden in allen Fragen des Wirtschaftsrechts beraten: Restrukturierungen und Übernahmen, Energierecht, Telekommunikation, Finanzierungen, Liegenschaftstransaktionen, Arbeitsrecht, Bau- und Handelsrecht. Weitere Schwerpunkte der Tätigkeit bilden gesellschaftsrechtliche, marken- und wettbewerbsrechtliche Transaktionen sowie Mandate im Bereich öffentliches Recht. CMS Reich-Rohrwig Hainz verfügt über langjährige Erfahrung und wertvolle Kontakte und betreut viele grenzüberschreitende Transaktionen in der Türkei. </w:t>
      </w:r>
      <w:bookmarkStart w:id="0" w:name="_GoBack"/>
      <w:bookmarkEnd w:id="0"/>
    </w:p>
    <w:p w:rsidR="00D34366" w:rsidRPr="00AC5852" w:rsidRDefault="00AC5852" w:rsidP="00AC5852">
      <w:pPr>
        <w:spacing w:after="120"/>
        <w:ind w:left="0" w:right="-2"/>
        <w:rPr>
          <w:b/>
          <w:lang w:val="de-AT"/>
        </w:rPr>
      </w:pPr>
      <w:r w:rsidRPr="00AC5852">
        <w:rPr>
          <w:rStyle w:val="BoldblackCharCharChar"/>
          <w:b w:val="0"/>
          <w:color w:val="auto"/>
          <w:lang w:val="de-AT"/>
        </w:rPr>
        <w:lastRenderedPageBreak/>
        <w:t xml:space="preserve">Ein Foto von Dr. Döne Yalçın finden Sie unter </w:t>
      </w:r>
      <w:hyperlink r:id="rId8" w:history="1">
        <w:r w:rsidR="0036452F" w:rsidRPr="006620A3">
          <w:rPr>
            <w:rStyle w:val="Hyperlink"/>
            <w:noProof/>
            <w:szCs w:val="18"/>
            <w:lang w:val="de-AT"/>
          </w:rPr>
          <w:t>http://sites.cms-rrh.com/downloads/yalcin.zip</w:t>
        </w:r>
      </w:hyperlink>
      <w:r w:rsidR="0036452F">
        <w:rPr>
          <w:rStyle w:val="BoldblackCharCharChar"/>
          <w:b w:val="0"/>
          <w:color w:val="auto"/>
          <w:lang w:val="de-AT"/>
        </w:rPr>
        <w:t xml:space="preserve"> </w:t>
      </w:r>
      <w:r w:rsidRPr="00AC5852">
        <w:rPr>
          <w:rStyle w:val="BoldblackCharCharChar"/>
          <w:b w:val="0"/>
          <w:color w:val="auto"/>
          <w:lang w:val="de-AT"/>
        </w:rPr>
        <w:t>zum kostenlosen Download.</w:t>
      </w:r>
    </w:p>
    <w:p w:rsidR="00D34366" w:rsidRPr="00A47BD6" w:rsidRDefault="00D34366" w:rsidP="00462936">
      <w:pPr>
        <w:spacing w:after="120"/>
        <w:ind w:left="0" w:right="-2"/>
        <w:rPr>
          <w:lang w:val="de-AT"/>
        </w:rPr>
      </w:pPr>
    </w:p>
    <w:p w:rsidR="00042252" w:rsidRPr="00042252" w:rsidRDefault="00042252" w:rsidP="00042252">
      <w:pPr>
        <w:pStyle w:val="StandardWeb"/>
        <w:spacing w:before="0" w:beforeAutospacing="0" w:after="0" w:afterAutospacing="0"/>
        <w:ind w:right="-2"/>
        <w:rPr>
          <w:rStyle w:val="Fett"/>
          <w:rFonts w:ascii="Arial" w:hAnsi="Arial" w:cs="Arial"/>
          <w:sz w:val="16"/>
          <w:szCs w:val="16"/>
        </w:rPr>
      </w:pPr>
      <w:r w:rsidRPr="00A47BD6">
        <w:rPr>
          <w:rStyle w:val="Fett"/>
          <w:rFonts w:ascii="Arial" w:hAnsi="Arial" w:cs="Arial"/>
          <w:sz w:val="16"/>
          <w:szCs w:val="16"/>
          <w:lang w:val="de-AT"/>
        </w:rPr>
        <w:t>Über CMS Rei</w:t>
      </w:r>
      <w:r w:rsidRPr="00E56F8B">
        <w:rPr>
          <w:rStyle w:val="Fett"/>
          <w:rFonts w:ascii="Arial" w:hAnsi="Arial" w:cs="Arial"/>
          <w:sz w:val="16"/>
          <w:szCs w:val="16"/>
          <w:lang w:val="de-AT"/>
        </w:rPr>
        <w:t>ch-R</w:t>
      </w:r>
      <w:r w:rsidRPr="00042252">
        <w:rPr>
          <w:rStyle w:val="Fett"/>
          <w:rFonts w:ascii="Arial" w:hAnsi="Arial" w:cs="Arial"/>
          <w:sz w:val="16"/>
          <w:szCs w:val="16"/>
        </w:rPr>
        <w:t>ohrwig Hainz</w:t>
      </w:r>
    </w:p>
    <w:p w:rsidR="00042252" w:rsidRPr="00042252" w:rsidRDefault="00042252" w:rsidP="00042252">
      <w:pPr>
        <w:pStyle w:val="StandardWeb"/>
        <w:spacing w:before="0" w:beforeAutospacing="0" w:after="0" w:afterAutospacing="0"/>
        <w:ind w:right="-2"/>
        <w:jc w:val="both"/>
        <w:rPr>
          <w:rFonts w:ascii="Arial" w:hAnsi="Arial" w:cs="Arial"/>
          <w:sz w:val="16"/>
          <w:szCs w:val="16"/>
        </w:rPr>
      </w:pPr>
      <w:r w:rsidRPr="00042252">
        <w:rPr>
          <w:rFonts w:ascii="Arial" w:hAnsi="Arial" w:cs="Arial"/>
          <w:sz w:val="16"/>
          <w:szCs w:val="16"/>
        </w:rPr>
        <w:t xml:space="preserve">CMS Reich-Rohrwig Hainz Rechtsanwälte GmbH wurde 1970 in Wien gegründet und entwickelte sich seitdem zu einem der führenden Spezialisten in allen Bereichen des Wirtschaftsrechts. Die Schwerpunkte der spezialisierten Teams mit international erfahrenen Juristen liegen in den Bereichen M&amp;A, Banking &amp; </w:t>
      </w:r>
      <w:proofErr w:type="spellStart"/>
      <w:r w:rsidRPr="00042252">
        <w:rPr>
          <w:rFonts w:ascii="Arial" w:hAnsi="Arial" w:cs="Arial"/>
          <w:sz w:val="16"/>
          <w:szCs w:val="16"/>
        </w:rPr>
        <w:t>Finance</w:t>
      </w:r>
      <w:proofErr w:type="spellEnd"/>
      <w:r w:rsidRPr="00042252">
        <w:rPr>
          <w:rFonts w:ascii="Arial" w:hAnsi="Arial" w:cs="Arial"/>
          <w:sz w:val="16"/>
          <w:szCs w:val="16"/>
        </w:rPr>
        <w:t xml:space="preserve">, Real Estate, Steuerrecht, Arbeitsrecht, IP- und IT-Recht sowie Vergaberecht. Die Kanzlei hat eigene Büros in Wien, Belgrad, Bratislava, Brüssel, Kiew, Ljubljana, Sarajewo, Sofia und Zagreb. Gemeinsam bieten alle CMS Partnerkanzleien ihren Klienten ein Team von mehr als 600 erfahrenen Spezialisten in 13 Büros in der CEE/SEE-Region. </w:t>
      </w:r>
      <w:hyperlink r:id="rId9" w:history="1">
        <w:r w:rsidRPr="00042252">
          <w:rPr>
            <w:rStyle w:val="Hyperlink"/>
            <w:rFonts w:ascii="Arial" w:hAnsi="Arial" w:cs="Arial"/>
            <w:sz w:val="16"/>
            <w:szCs w:val="16"/>
          </w:rPr>
          <w:t>www.cms-rrh.com</w:t>
        </w:r>
      </w:hyperlink>
      <w:r w:rsidRPr="00042252">
        <w:rPr>
          <w:rFonts w:ascii="Arial" w:hAnsi="Arial" w:cs="Arial"/>
          <w:sz w:val="16"/>
          <w:szCs w:val="16"/>
        </w:rPr>
        <w:t xml:space="preserve"> </w:t>
      </w:r>
    </w:p>
    <w:p w:rsidR="00042252" w:rsidRPr="00042252" w:rsidRDefault="00042252" w:rsidP="00042252">
      <w:pPr>
        <w:pStyle w:val="StandardWeb"/>
        <w:spacing w:before="0" w:beforeAutospacing="0" w:after="0" w:afterAutospacing="0"/>
        <w:ind w:right="-2"/>
        <w:rPr>
          <w:rFonts w:ascii="Arial" w:hAnsi="Arial" w:cs="Arial"/>
          <w:sz w:val="16"/>
          <w:szCs w:val="16"/>
        </w:rPr>
      </w:pPr>
    </w:p>
    <w:p w:rsidR="00042252" w:rsidRPr="00042252" w:rsidRDefault="00042252" w:rsidP="00042252">
      <w:pPr>
        <w:spacing w:line="240" w:lineRule="auto"/>
        <w:ind w:left="0" w:right="-2"/>
        <w:rPr>
          <w:rFonts w:cs="Arial"/>
          <w:b/>
          <w:sz w:val="16"/>
          <w:szCs w:val="16"/>
        </w:rPr>
      </w:pPr>
      <w:r w:rsidRPr="00042252">
        <w:rPr>
          <w:rFonts w:eastAsia="Arial" w:cs="Arial"/>
          <w:b/>
          <w:bCs/>
          <w:sz w:val="16"/>
          <w:szCs w:val="16"/>
        </w:rPr>
        <w:t>Über CMS</w:t>
      </w:r>
    </w:p>
    <w:p w:rsidR="00042252" w:rsidRPr="00042252" w:rsidRDefault="00042252" w:rsidP="00042252">
      <w:pPr>
        <w:spacing w:line="240" w:lineRule="auto"/>
        <w:ind w:left="0" w:right="-2"/>
        <w:rPr>
          <w:rFonts w:cs="Arial"/>
          <w:sz w:val="16"/>
          <w:szCs w:val="16"/>
        </w:rPr>
      </w:pPr>
      <w:r w:rsidRPr="00042252">
        <w:rPr>
          <w:rFonts w:eastAsia="Arial" w:cs="Arial"/>
          <w:bCs/>
          <w:sz w:val="16"/>
          <w:szCs w:val="16"/>
        </w:rPr>
        <w:t xml:space="preserve">CMS strebt danach, die beste Beratung in Rechts- und Steuerangelegenheiten in Europa anzubieten.  Mandanten profitieren vom Fachwissen von 750 Partnern und 2.800 Rechtsanwälten, die in 55 Büros in 30 Ländern arbeiten. 2011 haben die CMS Partnersozietäten einen konsolidierten Gesamtumsatz von 766 Millionen EUR erwirtschaftet. </w:t>
      </w:r>
      <w:hyperlink r:id="rId10" w:history="1">
        <w:r w:rsidRPr="00042252">
          <w:rPr>
            <w:rFonts w:eastAsia="Arial" w:cs="Arial"/>
            <w:noProof/>
            <w:color w:val="0000FF"/>
            <w:sz w:val="16"/>
            <w:szCs w:val="16"/>
            <w:u w:val="single"/>
          </w:rPr>
          <w:t>www.cmslegal.com</w:t>
        </w:r>
      </w:hyperlink>
    </w:p>
    <w:p w:rsidR="00042252" w:rsidRPr="00042252" w:rsidRDefault="00042252" w:rsidP="00042252">
      <w:pPr>
        <w:spacing w:line="240" w:lineRule="auto"/>
        <w:ind w:left="0" w:right="-2"/>
        <w:rPr>
          <w:rFonts w:cs="Arial"/>
          <w:color w:val="000000"/>
          <w:sz w:val="16"/>
          <w:szCs w:val="16"/>
        </w:rPr>
      </w:pPr>
    </w:p>
    <w:p w:rsidR="00D34366" w:rsidRPr="00042252" w:rsidRDefault="00042252" w:rsidP="00042252">
      <w:pPr>
        <w:spacing w:line="240" w:lineRule="auto"/>
        <w:ind w:left="0" w:right="-2"/>
        <w:jc w:val="both"/>
        <w:rPr>
          <w:rFonts w:cs="Arial"/>
          <w:sz w:val="16"/>
          <w:szCs w:val="16"/>
          <w:lang w:val="fr-MC"/>
        </w:rPr>
      </w:pPr>
      <w:r w:rsidRPr="00042252">
        <w:rPr>
          <w:rFonts w:eastAsia="Arial" w:cs="Arial"/>
          <w:b/>
          <w:bCs/>
          <w:i/>
          <w:iCs/>
          <w:noProof/>
          <w:color w:val="000000"/>
          <w:sz w:val="16"/>
          <w:szCs w:val="16"/>
        </w:rPr>
        <w:t xml:space="preserve">Die zehn Mitgliedsfirmen von CMS sind: </w:t>
      </w:r>
      <w:r w:rsidRPr="00042252">
        <w:rPr>
          <w:rFonts w:eastAsia="Arial" w:cs="Arial"/>
          <w:i/>
          <w:iCs/>
          <w:noProof/>
          <w:color w:val="000000"/>
          <w:sz w:val="16"/>
          <w:szCs w:val="16"/>
        </w:rPr>
        <w:t>CMS Adonnino Ascoli &amp; Cavasola Scamoni (Italien); CMS Albiñana &amp; Suárez de Lezo (Spanien); CMS Bureau Francis Lefebvre (Frankreich); CMS Cameron McKenna LLP (UK); CMS DeBacker (Belgien); CMS Derks Star Busmann (Niederlande); CMS von Erlach Henrici Ltd. (Schweiz); CMS Hasche Sigle (Deutschland) ; CMS Reich-Rohrwig Hainz (Österreich) und CMS Rui Pena &amp; Arnaut (Portugal).</w:t>
      </w:r>
    </w:p>
    <w:p w:rsidR="00690910" w:rsidRDefault="00690910" w:rsidP="00D34366">
      <w:pPr>
        <w:ind w:left="0" w:right="0"/>
        <w:jc w:val="both"/>
        <w:rPr>
          <w:lang w:val="fr-MC"/>
        </w:rPr>
      </w:pPr>
      <w:r>
        <w:rPr>
          <w:lang w:val="fr-MC"/>
        </w:rPr>
        <w:t xml:space="preserve"> </w:t>
      </w:r>
    </w:p>
    <w:p w:rsidR="00690910" w:rsidRDefault="00690910" w:rsidP="00D34366">
      <w:pPr>
        <w:ind w:left="0" w:right="0"/>
        <w:jc w:val="both"/>
        <w:rPr>
          <w:lang w:val="fr-MC"/>
        </w:rPr>
      </w:pPr>
    </w:p>
    <w:p w:rsidR="00690910" w:rsidRPr="00042252" w:rsidRDefault="00690910" w:rsidP="00D34366">
      <w:pPr>
        <w:ind w:left="0" w:right="0"/>
        <w:jc w:val="both"/>
        <w:rPr>
          <w:lang w:val="de-AT"/>
        </w:rPr>
      </w:pPr>
    </w:p>
    <w:sectPr w:rsidR="00690910" w:rsidRPr="00042252" w:rsidSect="00690910">
      <w:headerReference w:type="default" r:id="rId11"/>
      <w:footerReference w:type="even" r:id="rId12"/>
      <w:footerReference w:type="default" r:id="rId13"/>
      <w:headerReference w:type="first" r:id="rId14"/>
      <w:footerReference w:type="first" r:id="rId15"/>
      <w:pgSz w:w="11906" w:h="16838" w:code="9"/>
      <w:pgMar w:top="851" w:right="1418" w:bottom="2909"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52" w:rsidRDefault="00AC5852">
      <w:pPr>
        <w:spacing w:line="240" w:lineRule="auto"/>
      </w:pPr>
      <w:r>
        <w:separator/>
      </w:r>
    </w:p>
  </w:endnote>
  <w:endnote w:type="continuationSeparator" w:id="0">
    <w:p w:rsidR="00AC5852" w:rsidRDefault="00AC5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52" w:rsidRDefault="00042252">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042252" w:rsidRDefault="00042252">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52" w:rsidRDefault="00042252">
    <w:pPr>
      <w:pStyle w:val="Fuzeile"/>
      <w:framePr w:wrap="around" w:vAnchor="text" w:hAnchor="margin" w:y="1"/>
      <w:ind w:left="0"/>
      <w:rPr>
        <w:rStyle w:val="Seitenzahl"/>
        <w:sz w:val="12"/>
        <w:szCs w:val="12"/>
      </w:rPr>
    </w:pPr>
    <w:r>
      <w:rPr>
        <w:rStyle w:val="Seitenzahl"/>
        <w:sz w:val="12"/>
        <w:szCs w:val="12"/>
      </w:rPr>
      <w:t xml:space="preserve">Page </w:t>
    </w:r>
    <w:r>
      <w:rPr>
        <w:rStyle w:val="Seitenzahl"/>
        <w:sz w:val="12"/>
        <w:szCs w:val="12"/>
      </w:rPr>
      <w:fldChar w:fldCharType="begin"/>
    </w:r>
    <w:r>
      <w:rPr>
        <w:rStyle w:val="Seitenzahl"/>
        <w:sz w:val="12"/>
        <w:szCs w:val="12"/>
      </w:rPr>
      <w:instrText xml:space="preserve">PAGE  </w:instrText>
    </w:r>
    <w:r>
      <w:rPr>
        <w:rStyle w:val="Seitenzahl"/>
        <w:sz w:val="12"/>
        <w:szCs w:val="12"/>
      </w:rPr>
      <w:fldChar w:fldCharType="separate"/>
    </w:r>
    <w:r w:rsidR="0036452F">
      <w:rPr>
        <w:rStyle w:val="Seitenzahl"/>
        <w:noProof/>
        <w:sz w:val="12"/>
        <w:szCs w:val="12"/>
      </w:rPr>
      <w:t>2</w:t>
    </w:r>
    <w:r>
      <w:rPr>
        <w:rStyle w:val="Seitenzahl"/>
        <w:sz w:val="12"/>
        <w:szCs w:val="12"/>
      </w:rPr>
      <w:fldChar w:fldCharType="end"/>
    </w:r>
  </w:p>
  <w:p w:rsidR="00042252" w:rsidRDefault="00042252">
    <w:pPr>
      <w:pStyle w:val="Fuzeile"/>
      <w:ind w:firstLine="360"/>
      <w:rPr>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52" w:rsidRPr="00CE6BAF" w:rsidRDefault="00042252" w:rsidP="00042252">
    <w:pPr>
      <w:pBdr>
        <w:top w:val="single" w:sz="4" w:space="1" w:color="auto"/>
      </w:pBdr>
      <w:spacing w:line="180" w:lineRule="exact"/>
      <w:ind w:left="0" w:right="0"/>
      <w:jc w:val="both"/>
      <w:rPr>
        <w:rFonts w:cs="Arial"/>
        <w:sz w:val="12"/>
        <w:szCs w:val="12"/>
      </w:rPr>
    </w:pPr>
    <w:r w:rsidRPr="00CE6BAF">
      <w:rPr>
        <w:rFonts w:cs="Arial"/>
        <w:sz w:val="12"/>
        <w:szCs w:val="12"/>
      </w:rPr>
      <w:t xml:space="preserve">Vertrauliche Anwaltskorrespondenz – </w:t>
    </w:r>
    <w:proofErr w:type="spellStart"/>
    <w:r w:rsidRPr="00CE6BAF">
      <w:rPr>
        <w:rFonts w:cs="Arial"/>
        <w:sz w:val="12"/>
        <w:szCs w:val="12"/>
      </w:rPr>
      <w:t>privileged</w:t>
    </w:r>
    <w:proofErr w:type="spellEnd"/>
    <w:r w:rsidRPr="00CE6BAF">
      <w:rPr>
        <w:rFonts w:cs="Arial"/>
        <w:sz w:val="12"/>
        <w:szCs w:val="12"/>
      </w:rPr>
      <w:t xml:space="preserve"> </w:t>
    </w:r>
    <w:proofErr w:type="spellStart"/>
    <w:r w:rsidRPr="00CE6BAF">
      <w:rPr>
        <w:rFonts w:cs="Arial"/>
        <w:sz w:val="12"/>
        <w:szCs w:val="12"/>
      </w:rPr>
      <w:t>and</w:t>
    </w:r>
    <w:proofErr w:type="spellEnd"/>
    <w:r w:rsidRPr="00CE6BAF">
      <w:rPr>
        <w:rFonts w:cs="Arial"/>
        <w:sz w:val="12"/>
        <w:szCs w:val="12"/>
      </w:rPr>
      <w:t xml:space="preserve"> </w:t>
    </w:r>
    <w:proofErr w:type="spellStart"/>
    <w:r w:rsidRPr="00CE6BAF">
      <w:rPr>
        <w:rFonts w:cs="Arial"/>
        <w:sz w:val="12"/>
        <w:szCs w:val="12"/>
      </w:rPr>
      <w:t>confidential</w:t>
    </w:r>
    <w:proofErr w:type="spellEnd"/>
  </w:p>
  <w:p w:rsidR="00042252" w:rsidRPr="00CE6BAF" w:rsidRDefault="00042252" w:rsidP="00042252">
    <w:pPr>
      <w:spacing w:line="180" w:lineRule="exact"/>
      <w:ind w:left="0"/>
      <w:jc w:val="both"/>
      <w:rPr>
        <w:rFonts w:cs="Arial"/>
        <w:sz w:val="12"/>
        <w:szCs w:val="12"/>
      </w:rPr>
    </w:pPr>
    <w:r w:rsidRPr="00CE6BAF">
      <w:rPr>
        <w:rFonts w:cs="Arial"/>
        <w:sz w:val="12"/>
        <w:szCs w:val="12"/>
      </w:rPr>
      <w:t>Die Liste der Anwälte von CMS Reich-Rohrwig Hainz</w:t>
    </w:r>
    <w:r>
      <w:rPr>
        <w:rFonts w:cs="Arial"/>
        <w:sz w:val="12"/>
        <w:szCs w:val="12"/>
      </w:rPr>
      <w:t xml:space="preserve"> Rechtsanwälte GmbH</w:t>
    </w:r>
    <w:r w:rsidRPr="00CE6BAF">
      <w:rPr>
        <w:rFonts w:cs="Arial"/>
        <w:sz w:val="12"/>
        <w:szCs w:val="12"/>
      </w:rPr>
      <w:t xml:space="preserve"> ist auf </w:t>
    </w:r>
    <w:r>
      <w:rPr>
        <w:rFonts w:cs="Arial"/>
        <w:sz w:val="12"/>
        <w:szCs w:val="12"/>
      </w:rPr>
      <w:t>unserer</w:t>
    </w:r>
    <w:r w:rsidRPr="00CE6BAF">
      <w:rPr>
        <w:rFonts w:cs="Arial"/>
        <w:sz w:val="12"/>
        <w:szCs w:val="12"/>
      </w:rPr>
      <w:t xml:space="preserve"> Homepage unter </w:t>
    </w:r>
    <w:r>
      <w:rPr>
        <w:rFonts w:cs="Arial"/>
        <w:sz w:val="12"/>
        <w:szCs w:val="12"/>
      </w:rPr>
      <w:t>www.cms-rrh.com/disclaimer</w:t>
    </w:r>
    <w:r w:rsidRPr="00CE6BAF">
      <w:rPr>
        <w:rFonts w:cs="Arial"/>
        <w:sz w:val="12"/>
        <w:szCs w:val="12"/>
      </w:rPr>
      <w:t xml:space="preserve"> </w:t>
    </w:r>
    <w:r>
      <w:rPr>
        <w:rFonts w:cs="Arial"/>
        <w:sz w:val="12"/>
        <w:szCs w:val="12"/>
      </w:rPr>
      <w:t>einzusehen.</w:t>
    </w:r>
  </w:p>
  <w:p w:rsidR="00042252" w:rsidRPr="000E3655" w:rsidRDefault="00042252" w:rsidP="00042252">
    <w:pPr>
      <w:pStyle w:val="Fuzeile"/>
      <w:spacing w:before="60" w:line="180" w:lineRule="exact"/>
      <w:ind w:left="0" w:right="-17"/>
      <w:jc w:val="both"/>
      <w:rPr>
        <w:rFonts w:cs="Arial"/>
        <w:szCs w:val="12"/>
      </w:rPr>
    </w:pPr>
    <w:r w:rsidRPr="000E3655">
      <w:rPr>
        <w:rFonts w:cs="Arial"/>
        <w:b/>
        <w:szCs w:val="12"/>
      </w:rPr>
      <w:t xml:space="preserve">CMS </w:t>
    </w:r>
    <w:r>
      <w:rPr>
        <w:rFonts w:cs="Arial"/>
        <w:b/>
        <w:szCs w:val="12"/>
      </w:rPr>
      <w:t>O</w:t>
    </w:r>
    <w:r w:rsidRPr="000E3655">
      <w:rPr>
        <w:rFonts w:cs="Arial"/>
        <w:b/>
        <w:szCs w:val="12"/>
      </w:rPr>
      <w:t xml:space="preserve">ffices </w:t>
    </w:r>
    <w:r>
      <w:rPr>
        <w:rFonts w:cs="Arial"/>
        <w:b/>
        <w:szCs w:val="12"/>
      </w:rPr>
      <w:t>u</w:t>
    </w:r>
    <w:r w:rsidRPr="000E3655">
      <w:rPr>
        <w:rFonts w:cs="Arial"/>
        <w:b/>
        <w:szCs w:val="12"/>
      </w:rPr>
      <w:t>nd asso</w:t>
    </w:r>
    <w:r>
      <w:rPr>
        <w:rFonts w:cs="Arial"/>
        <w:b/>
        <w:szCs w:val="12"/>
      </w:rPr>
      <w:t>zi</w:t>
    </w:r>
    <w:r w:rsidRPr="000E3655">
      <w:rPr>
        <w:rFonts w:cs="Arial"/>
        <w:b/>
        <w:szCs w:val="12"/>
      </w:rPr>
      <w:t>i</w:t>
    </w:r>
    <w:r>
      <w:rPr>
        <w:rFonts w:cs="Arial"/>
        <w:b/>
        <w:szCs w:val="12"/>
      </w:rPr>
      <w:t>erte Offices: Amsterdam, Berlin, Brü</w:t>
    </w:r>
    <w:r w:rsidRPr="000E3655">
      <w:rPr>
        <w:rFonts w:cs="Arial"/>
        <w:b/>
        <w:szCs w:val="12"/>
      </w:rPr>
      <w:t xml:space="preserve">ssel, </w:t>
    </w:r>
    <w:r>
      <w:rPr>
        <w:rFonts w:cs="Arial"/>
        <w:b/>
        <w:szCs w:val="12"/>
      </w:rPr>
      <w:t xml:space="preserve">Lissabon, </w:t>
    </w:r>
    <w:r w:rsidRPr="000E3655">
      <w:rPr>
        <w:rFonts w:cs="Arial"/>
        <w:b/>
        <w:szCs w:val="12"/>
      </w:rPr>
      <w:t xml:space="preserve">London, Madrid, Paris, Rom, </w:t>
    </w:r>
    <w:r>
      <w:rPr>
        <w:rFonts w:cs="Arial"/>
        <w:b/>
        <w:szCs w:val="12"/>
      </w:rPr>
      <w:t>Wien</w:t>
    </w:r>
    <w:r w:rsidRPr="000E3655">
      <w:rPr>
        <w:rFonts w:cs="Arial"/>
        <w:b/>
        <w:szCs w:val="12"/>
      </w:rPr>
      <w:t>, Z</w:t>
    </w:r>
    <w:r>
      <w:rPr>
        <w:rFonts w:cs="Arial"/>
        <w:b/>
        <w:szCs w:val="12"/>
      </w:rPr>
      <w:t>ü</w:t>
    </w:r>
    <w:r w:rsidRPr="000E3655">
      <w:rPr>
        <w:rFonts w:cs="Arial"/>
        <w:b/>
        <w:szCs w:val="12"/>
      </w:rPr>
      <w:t>rich</w:t>
    </w:r>
    <w:r w:rsidRPr="000E3655">
      <w:rPr>
        <w:rFonts w:cs="Arial"/>
        <w:szCs w:val="12"/>
      </w:rPr>
      <w:t xml:space="preserve">, Aberdeen, Algier, Antwerpen, Belgrad, Bratislava, Bristol, Bukarest, Budapest, Buenos Aires, Casablanca, Dresden, Düsseldorf, Edinburgh, Frankfurt, Hamburg, Kiew, Köln, Leipzig, Ljubljana, Luxembourg, Lyon, Mailand, Marbella, Montevideo, Moskau, München, Peking, Prag, Rio de Janeiro, Sarajewo, Sevilla, Shanghai, Sofia, </w:t>
    </w:r>
    <w:proofErr w:type="spellStart"/>
    <w:r w:rsidRPr="000E3655">
      <w:rPr>
        <w:rFonts w:cs="Arial"/>
        <w:szCs w:val="12"/>
      </w:rPr>
      <w:t>Strassburg</w:t>
    </w:r>
    <w:proofErr w:type="spellEnd"/>
    <w:r w:rsidRPr="000E3655">
      <w:rPr>
        <w:rFonts w:cs="Arial"/>
        <w:szCs w:val="12"/>
      </w:rPr>
      <w:t xml:space="preserve">, Stuttgart, Tirana, Utrecht, </w:t>
    </w:r>
    <w:r>
      <w:rPr>
        <w:rFonts w:cs="Arial"/>
        <w:szCs w:val="12"/>
      </w:rPr>
      <w:t>Warschau und Zagreb</w:t>
    </w:r>
    <w:r w:rsidRPr="000E3655">
      <w:rPr>
        <w:rFonts w:cs="Arial"/>
        <w:szCs w:val="12"/>
      </w:rPr>
      <w:t>.</w:t>
    </w:r>
  </w:p>
  <w:p w:rsidR="00042252" w:rsidRPr="00042252" w:rsidRDefault="00042252" w:rsidP="00042252">
    <w:pPr>
      <w:pStyle w:val="Fuzeile"/>
      <w:spacing w:after="40" w:line="180" w:lineRule="atLeast"/>
      <w:ind w:left="0" w:right="-18"/>
      <w:jc w:val="both"/>
      <w:rPr>
        <w:rFonts w:cs="Arial"/>
        <w:szCs w:val="12"/>
      </w:rPr>
    </w:pPr>
    <w:r w:rsidRPr="00816417">
      <w:rPr>
        <w:rFonts w:cs="Arial"/>
        <w:szCs w:val="12"/>
      </w:rPr>
      <w:t>Sitz in Wien, FN </w:t>
    </w:r>
    <w:proofErr w:type="spellStart"/>
    <w:r w:rsidRPr="00816417">
      <w:rPr>
        <w:rFonts w:cs="Arial"/>
        <w:szCs w:val="12"/>
      </w:rPr>
      <w:t>271452w</w:t>
    </w:r>
    <w:proofErr w:type="spellEnd"/>
    <w:r w:rsidRPr="00816417">
      <w:rPr>
        <w:rFonts w:cs="Arial"/>
        <w:szCs w:val="12"/>
      </w:rPr>
      <w:t xml:space="preserve"> (HG Wien) | ADVM-Code: </w:t>
    </w:r>
    <w:proofErr w:type="spellStart"/>
    <w:r w:rsidRPr="00816417">
      <w:rPr>
        <w:rFonts w:cs="Arial"/>
        <w:szCs w:val="12"/>
      </w:rPr>
      <w:t>P130985</w:t>
    </w:r>
    <w:proofErr w:type="spellEnd"/>
    <w:r w:rsidRPr="00816417">
      <w:rPr>
        <w:rFonts w:cs="Arial"/>
        <w:szCs w:val="12"/>
      </w:rPr>
      <w:t xml:space="preserve"> | Bankverbindung: ERSTE BANK AG 31015150392, BLZ 20111 | IBAN: AT822011131015150392 | BIC: GIBAATWWXXX | UID Nr.: ATU62158925</w:t>
    </w:r>
  </w:p>
  <w:p w:rsidR="00042252" w:rsidRPr="00BB0E5E" w:rsidRDefault="00042252" w:rsidP="0048503E">
    <w:pPr>
      <w:pStyle w:val="Fuzeile"/>
      <w:ind w:left="0"/>
    </w:pPr>
    <w:r>
      <w:rPr>
        <w:rFonts w:cs="Arial"/>
        <w:b/>
        <w:szCs w:val="12"/>
        <w:lang w:val="en-GB"/>
      </w:rPr>
      <w:t>www.cmslegal.com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52" w:rsidRDefault="00AC5852">
      <w:pPr>
        <w:spacing w:line="240" w:lineRule="auto"/>
      </w:pPr>
      <w:r>
        <w:separator/>
      </w:r>
    </w:p>
  </w:footnote>
  <w:footnote w:type="continuationSeparator" w:id="0">
    <w:p w:rsidR="00AC5852" w:rsidRDefault="00AC58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52" w:rsidRPr="004F4C30" w:rsidRDefault="00042252" w:rsidP="0048503E">
    <w:pPr>
      <w:autoSpaceDE w:val="0"/>
      <w:autoSpaceDN w:val="0"/>
      <w:adjustRightInd w:val="0"/>
      <w:spacing w:line="240" w:lineRule="auto"/>
      <w:ind w:left="7100" w:right="-18"/>
      <w:rPr>
        <w:rFonts w:cs="Arial"/>
        <w:b/>
        <w:bCs/>
        <w:color w:val="13294A"/>
        <w:sz w:val="15"/>
        <w:szCs w:val="15"/>
      </w:rPr>
    </w:pPr>
    <w:r w:rsidRPr="004F4C30">
      <w:rPr>
        <w:rFonts w:cs="Arial"/>
        <w:b/>
        <w:bCs/>
        <w:color w:val="13294A"/>
        <w:sz w:val="15"/>
        <w:szCs w:val="15"/>
      </w:rPr>
      <w:t>CMS Reich-Rohrwig Hainz</w:t>
    </w:r>
  </w:p>
  <w:p w:rsidR="00042252" w:rsidRPr="00042252" w:rsidRDefault="00042252" w:rsidP="0048503E">
    <w:pPr>
      <w:pStyle w:val="Kopfzeile"/>
      <w:ind w:left="7100" w:right="-18"/>
      <w:rPr>
        <w:rFonts w:cs="Arial"/>
        <w:color w:val="13294A"/>
        <w:sz w:val="15"/>
        <w:lang w:val="de-AT"/>
      </w:rPr>
    </w:pPr>
    <w:r w:rsidRPr="004F4C30">
      <w:rPr>
        <w:rFonts w:cs="Arial"/>
        <w:b/>
        <w:bCs/>
        <w:color w:val="13294A"/>
        <w:sz w:val="15"/>
        <w:szCs w:val="15"/>
      </w:rPr>
      <w:t>www.cms-rrh.com</w:t>
    </w:r>
  </w:p>
  <w:p w:rsidR="00042252" w:rsidRPr="00042252" w:rsidRDefault="00042252">
    <w:pPr>
      <w:pStyle w:val="Kopfzeile"/>
      <w:ind w:left="0"/>
      <w:rPr>
        <w:sz w:val="15"/>
        <w:lang w:val="de-A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52" w:rsidRDefault="00042252">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4688840</wp:posOffset>
          </wp:positionH>
          <wp:positionV relativeFrom="paragraph">
            <wp:posOffset>90170</wp:posOffset>
          </wp:positionV>
          <wp:extent cx="1097280" cy="643890"/>
          <wp:effectExtent l="0" t="0" r="7620" b="3810"/>
          <wp:wrapSquare wrapText="bothSides"/>
          <wp:docPr id="1" name="Bild 4" descr="CMS_Logo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MS_Logo_3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43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116"/>
    <w:multiLevelType w:val="hybridMultilevel"/>
    <w:tmpl w:val="0C3250D4"/>
    <w:lvl w:ilvl="0" w:tplc="6EDA105E">
      <w:start w:val="1"/>
      <w:numFmt w:val="bullet"/>
      <w:pStyle w:val="Listenabsatz1"/>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ArialM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M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MT"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236E5B"/>
    <w:multiLevelType w:val="multilevel"/>
    <w:tmpl w:val="89121F40"/>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FF8466A"/>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20D9525C"/>
    <w:multiLevelType w:val="multilevel"/>
    <w:tmpl w:val="61683D6A"/>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2160"/>
        </w:tabs>
        <w:ind w:left="2160" w:hanging="360"/>
      </w:pPr>
      <w:rPr>
        <w:rFonts w:ascii="Arial" w:hAnsi="Arial" w:hint="default"/>
        <w:color w:val="79722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M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MT"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82D076E"/>
    <w:multiLevelType w:val="multilevel"/>
    <w:tmpl w:val="1FAAFE42"/>
    <w:lvl w:ilvl="0">
      <w:start w:val="1"/>
      <w:numFmt w:val="bullet"/>
      <w:lvlText w:val="—"/>
      <w:lvlJc w:val="left"/>
      <w:pPr>
        <w:tabs>
          <w:tab w:val="num" w:pos="2160"/>
        </w:tabs>
        <w:ind w:left="2160" w:hanging="360"/>
      </w:pPr>
      <w:rPr>
        <w:rFonts w:ascii="Arial" w:hAnsi="Arial" w:hint="default"/>
        <w:color w:val="6B4A7A"/>
      </w:rPr>
    </w:lvl>
    <w:lvl w:ilvl="1">
      <w:start w:val="1"/>
      <w:numFmt w:val="bullet"/>
      <w:lvlText w:val="•"/>
      <w:lvlJc w:val="left"/>
      <w:pPr>
        <w:tabs>
          <w:tab w:val="num" w:pos="3240"/>
        </w:tabs>
        <w:ind w:left="3240" w:hanging="360"/>
      </w:pPr>
      <w:rPr>
        <w:rFonts w:ascii="Arial" w:hAnsi="Arial" w:hint="default"/>
        <w:color w:val="79722E"/>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MT"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MT"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nsid w:val="2A790FF4"/>
    <w:multiLevelType w:val="hybridMultilevel"/>
    <w:tmpl w:val="61683D6A"/>
    <w:lvl w:ilvl="0" w:tplc="B9AEF95E">
      <w:start w:val="1"/>
      <w:numFmt w:val="bullet"/>
      <w:lvlText w:val="•"/>
      <w:lvlJc w:val="left"/>
      <w:pPr>
        <w:tabs>
          <w:tab w:val="num" w:pos="2160"/>
        </w:tabs>
        <w:ind w:left="2160" w:hanging="360"/>
      </w:pPr>
      <w:rPr>
        <w:rFonts w:ascii="Arial" w:hAnsi="Arial" w:hint="default"/>
        <w:b w:val="0"/>
        <w:i w:val="0"/>
        <w:color w:val="auto"/>
        <w:sz w:val="18"/>
        <w:szCs w:val="18"/>
      </w:rPr>
    </w:lvl>
    <w:lvl w:ilvl="1" w:tplc="0A2A4D14">
      <w:start w:val="1"/>
      <w:numFmt w:val="bullet"/>
      <w:lvlText w:val="•"/>
      <w:lvlJc w:val="left"/>
      <w:pPr>
        <w:tabs>
          <w:tab w:val="num" w:pos="3600"/>
        </w:tabs>
        <w:ind w:left="3600" w:hanging="360"/>
      </w:pPr>
      <w:rPr>
        <w:rFonts w:ascii="Arial" w:hAnsi="Arial" w:hint="default"/>
        <w:color w:val="79722E"/>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ArialMT"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ArialMT"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6">
    <w:nsid w:val="3683069D"/>
    <w:multiLevelType w:val="multilevel"/>
    <w:tmpl w:val="89121F40"/>
    <w:lvl w:ilvl="0">
      <w:start w:val="1"/>
      <w:numFmt w:val="bullet"/>
      <w:lvlText w:val="—"/>
      <w:lvlJc w:val="left"/>
      <w:pPr>
        <w:tabs>
          <w:tab w:val="num" w:pos="1800"/>
        </w:tabs>
        <w:ind w:left="1800" w:hanging="360"/>
      </w:pPr>
      <w:rPr>
        <w:rFonts w:ascii="Arial" w:hAnsi="Arial"/>
        <w:color w:val="auto"/>
      </w:rPr>
    </w:lvl>
    <w:lvl w:ilvl="1">
      <w:start w:val="1"/>
      <w:numFmt w:val="bullet"/>
      <w:lvlText w:val="•"/>
      <w:lvlJc w:val="left"/>
      <w:pPr>
        <w:tabs>
          <w:tab w:val="num" w:pos="2880"/>
        </w:tabs>
        <w:ind w:left="2880" w:hanging="360"/>
      </w:pPr>
      <w:rPr>
        <w:rFonts w:ascii="Arial" w:hAnsi="Arial"/>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3D411E10"/>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color w:val="auto"/>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40EA0F5C"/>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cs="ArialMT"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44C4430E"/>
    <w:multiLevelType w:val="hybridMultilevel"/>
    <w:tmpl w:val="89121F40"/>
    <w:lvl w:ilvl="0" w:tplc="6CE6291E">
      <w:start w:val="1"/>
      <w:numFmt w:val="bullet"/>
      <w:lvlText w:val="—"/>
      <w:lvlJc w:val="left"/>
      <w:pPr>
        <w:tabs>
          <w:tab w:val="num" w:pos="1800"/>
        </w:tabs>
        <w:ind w:left="1800" w:hanging="360"/>
      </w:pPr>
      <w:rPr>
        <w:rFonts w:ascii="Arial" w:hAnsi="Arial" w:hint="default"/>
        <w:color w:val="6B4A7A"/>
      </w:rPr>
    </w:lvl>
    <w:lvl w:ilvl="1" w:tplc="D250E3A8">
      <w:start w:val="1"/>
      <w:numFmt w:val="bullet"/>
      <w:lvlText w:val="o"/>
      <w:lvlJc w:val="left"/>
      <w:pPr>
        <w:tabs>
          <w:tab w:val="num" w:pos="2880"/>
        </w:tabs>
        <w:ind w:left="2880" w:hanging="360"/>
      </w:pPr>
      <w:rPr>
        <w:rFonts w:ascii="Courier New" w:hAnsi="Courier New" w:cs="ArialMT" w:hint="default"/>
      </w:rPr>
    </w:lvl>
    <w:lvl w:ilvl="2" w:tplc="36CCC1F0" w:tentative="1">
      <w:start w:val="1"/>
      <w:numFmt w:val="bullet"/>
      <w:lvlText w:val=""/>
      <w:lvlJc w:val="left"/>
      <w:pPr>
        <w:tabs>
          <w:tab w:val="num" w:pos="3600"/>
        </w:tabs>
        <w:ind w:left="3600" w:hanging="360"/>
      </w:pPr>
      <w:rPr>
        <w:rFonts w:ascii="Wingdings" w:hAnsi="Wingdings" w:hint="default"/>
      </w:rPr>
    </w:lvl>
    <w:lvl w:ilvl="3" w:tplc="A216BA34" w:tentative="1">
      <w:start w:val="1"/>
      <w:numFmt w:val="bullet"/>
      <w:lvlText w:val=""/>
      <w:lvlJc w:val="left"/>
      <w:pPr>
        <w:tabs>
          <w:tab w:val="num" w:pos="4320"/>
        </w:tabs>
        <w:ind w:left="4320" w:hanging="360"/>
      </w:pPr>
      <w:rPr>
        <w:rFonts w:ascii="Symbol" w:hAnsi="Symbol" w:hint="default"/>
      </w:rPr>
    </w:lvl>
    <w:lvl w:ilvl="4" w:tplc="D6EA5176" w:tentative="1">
      <w:start w:val="1"/>
      <w:numFmt w:val="bullet"/>
      <w:lvlText w:val="o"/>
      <w:lvlJc w:val="left"/>
      <w:pPr>
        <w:tabs>
          <w:tab w:val="num" w:pos="5040"/>
        </w:tabs>
        <w:ind w:left="5040" w:hanging="360"/>
      </w:pPr>
      <w:rPr>
        <w:rFonts w:ascii="Courier New" w:hAnsi="Courier New" w:cs="ArialMT" w:hint="default"/>
      </w:rPr>
    </w:lvl>
    <w:lvl w:ilvl="5" w:tplc="9C26D0AC" w:tentative="1">
      <w:start w:val="1"/>
      <w:numFmt w:val="bullet"/>
      <w:lvlText w:val=""/>
      <w:lvlJc w:val="left"/>
      <w:pPr>
        <w:tabs>
          <w:tab w:val="num" w:pos="5760"/>
        </w:tabs>
        <w:ind w:left="5760" w:hanging="360"/>
      </w:pPr>
      <w:rPr>
        <w:rFonts w:ascii="Wingdings" w:hAnsi="Wingdings" w:hint="default"/>
      </w:rPr>
    </w:lvl>
    <w:lvl w:ilvl="6" w:tplc="F98ACBF0" w:tentative="1">
      <w:start w:val="1"/>
      <w:numFmt w:val="bullet"/>
      <w:lvlText w:val=""/>
      <w:lvlJc w:val="left"/>
      <w:pPr>
        <w:tabs>
          <w:tab w:val="num" w:pos="6480"/>
        </w:tabs>
        <w:ind w:left="6480" w:hanging="360"/>
      </w:pPr>
      <w:rPr>
        <w:rFonts w:ascii="Symbol" w:hAnsi="Symbol" w:hint="default"/>
      </w:rPr>
    </w:lvl>
    <w:lvl w:ilvl="7" w:tplc="6356499E" w:tentative="1">
      <w:start w:val="1"/>
      <w:numFmt w:val="bullet"/>
      <w:lvlText w:val="o"/>
      <w:lvlJc w:val="left"/>
      <w:pPr>
        <w:tabs>
          <w:tab w:val="num" w:pos="7200"/>
        </w:tabs>
        <w:ind w:left="7200" w:hanging="360"/>
      </w:pPr>
      <w:rPr>
        <w:rFonts w:ascii="Courier New" w:hAnsi="Courier New" w:cs="ArialMT" w:hint="default"/>
      </w:rPr>
    </w:lvl>
    <w:lvl w:ilvl="8" w:tplc="97202318" w:tentative="1">
      <w:start w:val="1"/>
      <w:numFmt w:val="bullet"/>
      <w:lvlText w:val=""/>
      <w:lvlJc w:val="left"/>
      <w:pPr>
        <w:tabs>
          <w:tab w:val="num" w:pos="7920"/>
        </w:tabs>
        <w:ind w:left="7920" w:hanging="360"/>
      </w:pPr>
      <w:rPr>
        <w:rFonts w:ascii="Wingdings" w:hAnsi="Wingdings" w:hint="default"/>
      </w:rPr>
    </w:lvl>
  </w:abstractNum>
  <w:abstractNum w:abstractNumId="10">
    <w:nsid w:val="46EA43C3"/>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499C2B0D"/>
    <w:multiLevelType w:val="multilevel"/>
    <w:tmpl w:val="2EA62042"/>
    <w:lvl w:ilvl="0">
      <w:start w:val="1"/>
      <w:numFmt w:val="bullet"/>
      <w:lvlText w:val="─"/>
      <w:lvlJc w:val="left"/>
      <w:pPr>
        <w:tabs>
          <w:tab w:val="num" w:pos="360"/>
        </w:tabs>
        <w:ind w:left="360" w:hanging="360"/>
      </w:pPr>
      <w:rPr>
        <w:rFonts w:ascii="Arial" w:hAnsi="Arial" w:hint="default"/>
        <w:sz w:val="18"/>
      </w:rPr>
    </w:lvl>
    <w:lvl w:ilvl="1">
      <w:start w:val="1"/>
      <w:numFmt w:val="bullet"/>
      <w:pStyle w:val="List-Level2"/>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5C662D2"/>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nsid w:val="5A9267F0"/>
    <w:multiLevelType w:val="multilevel"/>
    <w:tmpl w:val="89121F40"/>
    <w:lvl w:ilvl="0">
      <w:start w:val="1"/>
      <w:numFmt w:val="bullet"/>
      <w:lvlText w:val="—"/>
      <w:lvlJc w:val="left"/>
      <w:pPr>
        <w:tabs>
          <w:tab w:val="num" w:pos="1800"/>
        </w:tabs>
        <w:ind w:left="1800" w:hanging="360"/>
      </w:pPr>
      <w:rPr>
        <w:rFonts w:ascii="Arial" w:hAnsi="Arial" w:hint="default"/>
        <w:color w:val="auto"/>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nsid w:val="74B76B9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7C16C00"/>
    <w:multiLevelType w:val="hybridMultilevel"/>
    <w:tmpl w:val="1FAAFE42"/>
    <w:lvl w:ilvl="0" w:tplc="896C8382">
      <w:start w:val="1"/>
      <w:numFmt w:val="bullet"/>
      <w:lvlText w:val="—"/>
      <w:lvlJc w:val="left"/>
      <w:pPr>
        <w:tabs>
          <w:tab w:val="num" w:pos="2160"/>
        </w:tabs>
        <w:ind w:left="2160" w:hanging="360"/>
      </w:pPr>
      <w:rPr>
        <w:rFonts w:ascii="Arial" w:hAnsi="Arial" w:hint="default"/>
        <w:color w:val="6B4A7A"/>
      </w:rPr>
    </w:lvl>
    <w:lvl w:ilvl="1" w:tplc="930A8034">
      <w:start w:val="1"/>
      <w:numFmt w:val="bullet"/>
      <w:lvlText w:val="•"/>
      <w:lvlJc w:val="left"/>
      <w:pPr>
        <w:tabs>
          <w:tab w:val="num" w:pos="3240"/>
        </w:tabs>
        <w:ind w:left="3240" w:hanging="360"/>
      </w:pPr>
      <w:rPr>
        <w:rFonts w:ascii="Arial" w:hAnsi="Arial" w:hint="default"/>
        <w:color w:val="79722E"/>
      </w:rPr>
    </w:lvl>
    <w:lvl w:ilvl="2" w:tplc="B54E28FC" w:tentative="1">
      <w:start w:val="1"/>
      <w:numFmt w:val="bullet"/>
      <w:lvlText w:val=""/>
      <w:lvlJc w:val="left"/>
      <w:pPr>
        <w:tabs>
          <w:tab w:val="num" w:pos="3960"/>
        </w:tabs>
        <w:ind w:left="3960" w:hanging="360"/>
      </w:pPr>
      <w:rPr>
        <w:rFonts w:ascii="Wingdings" w:hAnsi="Wingdings" w:hint="default"/>
      </w:rPr>
    </w:lvl>
    <w:lvl w:ilvl="3" w:tplc="8FC298DE" w:tentative="1">
      <w:start w:val="1"/>
      <w:numFmt w:val="bullet"/>
      <w:lvlText w:val=""/>
      <w:lvlJc w:val="left"/>
      <w:pPr>
        <w:tabs>
          <w:tab w:val="num" w:pos="4680"/>
        </w:tabs>
        <w:ind w:left="4680" w:hanging="360"/>
      </w:pPr>
      <w:rPr>
        <w:rFonts w:ascii="Symbol" w:hAnsi="Symbol" w:hint="default"/>
      </w:rPr>
    </w:lvl>
    <w:lvl w:ilvl="4" w:tplc="F53C8BC0" w:tentative="1">
      <w:start w:val="1"/>
      <w:numFmt w:val="bullet"/>
      <w:lvlText w:val="o"/>
      <w:lvlJc w:val="left"/>
      <w:pPr>
        <w:tabs>
          <w:tab w:val="num" w:pos="5400"/>
        </w:tabs>
        <w:ind w:left="5400" w:hanging="360"/>
      </w:pPr>
      <w:rPr>
        <w:rFonts w:ascii="Courier New" w:hAnsi="Courier New" w:cs="ArialMT" w:hint="default"/>
      </w:rPr>
    </w:lvl>
    <w:lvl w:ilvl="5" w:tplc="AFB2E1DC" w:tentative="1">
      <w:start w:val="1"/>
      <w:numFmt w:val="bullet"/>
      <w:lvlText w:val=""/>
      <w:lvlJc w:val="left"/>
      <w:pPr>
        <w:tabs>
          <w:tab w:val="num" w:pos="6120"/>
        </w:tabs>
        <w:ind w:left="6120" w:hanging="360"/>
      </w:pPr>
      <w:rPr>
        <w:rFonts w:ascii="Wingdings" w:hAnsi="Wingdings" w:hint="default"/>
      </w:rPr>
    </w:lvl>
    <w:lvl w:ilvl="6" w:tplc="61D806CA" w:tentative="1">
      <w:start w:val="1"/>
      <w:numFmt w:val="bullet"/>
      <w:lvlText w:val=""/>
      <w:lvlJc w:val="left"/>
      <w:pPr>
        <w:tabs>
          <w:tab w:val="num" w:pos="6840"/>
        </w:tabs>
        <w:ind w:left="6840" w:hanging="360"/>
      </w:pPr>
      <w:rPr>
        <w:rFonts w:ascii="Symbol" w:hAnsi="Symbol" w:hint="default"/>
      </w:rPr>
    </w:lvl>
    <w:lvl w:ilvl="7" w:tplc="D014398E" w:tentative="1">
      <w:start w:val="1"/>
      <w:numFmt w:val="bullet"/>
      <w:lvlText w:val="o"/>
      <w:lvlJc w:val="left"/>
      <w:pPr>
        <w:tabs>
          <w:tab w:val="num" w:pos="7560"/>
        </w:tabs>
        <w:ind w:left="7560" w:hanging="360"/>
      </w:pPr>
      <w:rPr>
        <w:rFonts w:ascii="Courier New" w:hAnsi="Courier New" w:cs="ArialMT" w:hint="default"/>
      </w:rPr>
    </w:lvl>
    <w:lvl w:ilvl="8" w:tplc="55C4B550"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10"/>
  </w:num>
  <w:num w:numId="3">
    <w:abstractNumId w:val="8"/>
  </w:num>
  <w:num w:numId="4">
    <w:abstractNumId w:val="15"/>
  </w:num>
  <w:num w:numId="5">
    <w:abstractNumId w:val="4"/>
  </w:num>
  <w:num w:numId="6">
    <w:abstractNumId w:val="5"/>
  </w:num>
  <w:num w:numId="7">
    <w:abstractNumId w:val="7"/>
  </w:num>
  <w:num w:numId="8">
    <w:abstractNumId w:val="12"/>
  </w:num>
  <w:num w:numId="9">
    <w:abstractNumId w:val="2"/>
  </w:num>
  <w:num w:numId="10">
    <w:abstractNumId w:val="1"/>
  </w:num>
  <w:num w:numId="11">
    <w:abstractNumId w:val="13"/>
  </w:num>
  <w:num w:numId="12">
    <w:abstractNumId w:val="6"/>
  </w:num>
  <w:num w:numId="13">
    <w:abstractNumId w:val="3"/>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284"/>
  <w:drawingGridVerticalSpacing w:val="284"/>
  <w:doNotUseMarginsForDrawingGridOrigin/>
  <w:drawingGridHorizontalOrigin w:val="1418"/>
  <w:drawingGridVerticalOrigin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52"/>
    <w:rsid w:val="00042252"/>
    <w:rsid w:val="00222A78"/>
    <w:rsid w:val="0036452F"/>
    <w:rsid w:val="00417765"/>
    <w:rsid w:val="004327B7"/>
    <w:rsid w:val="00462936"/>
    <w:rsid w:val="0048503E"/>
    <w:rsid w:val="00690910"/>
    <w:rsid w:val="00705282"/>
    <w:rsid w:val="00A47BD6"/>
    <w:rsid w:val="00AC5852"/>
    <w:rsid w:val="00AF5425"/>
    <w:rsid w:val="00BB0E5E"/>
    <w:rsid w:val="00D34366"/>
    <w:rsid w:val="00E559D4"/>
    <w:rsid w:val="00E56F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cms-rrh.com/downloads/yalcin.zi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mslegal.com/" TargetMode="External"/><Relationship Id="rId4" Type="http://schemas.openxmlformats.org/officeDocument/2006/relationships/settings" Target="settings.xml"/><Relationship Id="rId9" Type="http://schemas.openxmlformats.org/officeDocument/2006/relationships/hyperlink" Target="http://www.cms-rrh.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_PR_CMSRRH_Name_GE</Template>
  <TotalTime>0</TotalTime>
  <Pages>2</Pages>
  <Words>530</Words>
  <Characters>3745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Hewlett-Packard</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Christoph Breitenecker</dc:creator>
  <cp:lastModifiedBy>Christoph Breitenecker</cp:lastModifiedBy>
  <cp:revision>1</cp:revision>
  <cp:lastPrinted>2012-03-09T11:45:00Z</cp:lastPrinted>
  <dcterms:created xsi:type="dcterms:W3CDTF">2012-03-09T11:47:00Z</dcterms:created>
  <dcterms:modified xsi:type="dcterms:W3CDTF">2012-03-09T11:52:00Z</dcterms:modified>
</cp:coreProperties>
</file>