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D8" w:rsidRPr="0048158C" w:rsidRDefault="00FB6AD8" w:rsidP="0009372A">
      <w:pPr>
        <w:spacing w:before="0"/>
        <w:jc w:val="left"/>
        <w:rPr>
          <w:rFonts w:ascii="Arial" w:hAnsi="Arial" w:cs="Arial"/>
          <w:szCs w:val="4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5044"/>
        <w:gridCol w:w="626"/>
        <w:gridCol w:w="2121"/>
      </w:tblGrid>
      <w:tr w:rsidR="00D82953" w:rsidTr="00E919B5">
        <w:trPr>
          <w:trHeight w:val="1252"/>
        </w:trPr>
        <w:tc>
          <w:tcPr>
            <w:tcW w:w="6315" w:type="dxa"/>
            <w:gridSpan w:val="2"/>
          </w:tcPr>
          <w:p w:rsidR="00D82953" w:rsidRDefault="00316F98" w:rsidP="008921CE">
            <w:pPr>
              <w:autoSpaceDE w:val="0"/>
              <w:autoSpaceDN w:val="0"/>
              <w:spacing w:before="0"/>
              <w:jc w:val="left"/>
              <w:rPr>
                <w:rFonts w:ascii="Arial" w:hAnsi="Arial" w:cs="Arial"/>
                <w:b/>
                <w:sz w:val="28"/>
                <w:szCs w:val="28"/>
              </w:rPr>
            </w:pPr>
            <w:r w:rsidRPr="00316F98">
              <w:rPr>
                <w:rFonts w:ascii="Arial" w:hAnsi="Arial" w:cs="Arial"/>
                <w:b/>
                <w:sz w:val="40"/>
                <w:szCs w:val="28"/>
              </w:rPr>
              <w:t>PRESS RELEASE</w:t>
            </w:r>
          </w:p>
        </w:tc>
        <w:tc>
          <w:tcPr>
            <w:tcW w:w="626" w:type="dxa"/>
            <w:vMerge w:val="restart"/>
          </w:tcPr>
          <w:p w:rsidR="00D82953" w:rsidRPr="00524835" w:rsidRDefault="00D82953" w:rsidP="008921CE">
            <w:pPr>
              <w:shd w:val="solid" w:color="FFFFFF" w:fill="FFFFFF"/>
              <w:spacing w:before="0" w:line="220" w:lineRule="exact"/>
              <w:jc w:val="left"/>
              <w:rPr>
                <w:rFonts w:ascii="Arial" w:hAnsi="Arial" w:cs="Arial"/>
                <w:b/>
                <w:color w:val="000000" w:themeColor="text1"/>
                <w:sz w:val="2"/>
                <w:szCs w:val="15"/>
              </w:rPr>
            </w:pPr>
          </w:p>
          <w:p w:rsidR="00D82953" w:rsidRPr="008177D1" w:rsidRDefault="00D82953" w:rsidP="008921CE">
            <w:pPr>
              <w:shd w:val="solid" w:color="FFFFFF" w:fill="FFFFFF"/>
              <w:spacing w:before="0" w:line="220" w:lineRule="exact"/>
              <w:jc w:val="left"/>
              <w:rPr>
                <w:rFonts w:ascii="Arial" w:hAnsi="Arial" w:cs="Arial"/>
                <w:color w:val="000000" w:themeColor="text1"/>
                <w:sz w:val="15"/>
                <w:szCs w:val="15"/>
              </w:rPr>
            </w:pPr>
          </w:p>
        </w:tc>
        <w:tc>
          <w:tcPr>
            <w:tcW w:w="2121" w:type="dxa"/>
            <w:vMerge w:val="restart"/>
          </w:tcPr>
          <w:p w:rsidR="00D82953" w:rsidRPr="00D82953" w:rsidRDefault="00D82953" w:rsidP="008921CE">
            <w:pPr>
              <w:shd w:val="solid" w:color="FFFFFF" w:fill="FFFFFF"/>
              <w:spacing w:before="0" w:line="220" w:lineRule="exact"/>
              <w:jc w:val="left"/>
              <w:rPr>
                <w:rFonts w:ascii="Arial" w:hAnsi="Arial" w:cs="Arial"/>
                <w:b/>
                <w:bCs/>
                <w:color w:val="000000" w:themeColor="text1"/>
                <w:sz w:val="15"/>
                <w:szCs w:val="15"/>
              </w:rPr>
            </w:pPr>
            <w:r w:rsidRPr="00D82953">
              <w:rPr>
                <w:rFonts w:ascii="Arial" w:hAnsi="Arial" w:cs="Arial"/>
                <w:b/>
                <w:bCs/>
                <w:color w:val="000000" w:themeColor="text1"/>
                <w:sz w:val="15"/>
                <w:szCs w:val="15"/>
              </w:rPr>
              <w:t>CMS Reich-Rohrwig Hainz</w:t>
            </w:r>
          </w:p>
          <w:p w:rsidR="00D82953" w:rsidRPr="00D82953" w:rsidRDefault="00D82953" w:rsidP="008921CE">
            <w:pPr>
              <w:shd w:val="solid" w:color="FFFFFF" w:fill="FFFFFF"/>
              <w:spacing w:before="0" w:line="220" w:lineRule="exact"/>
              <w:jc w:val="left"/>
              <w:rPr>
                <w:rFonts w:ascii="Arial" w:hAnsi="Arial" w:cs="Arial"/>
                <w:b/>
                <w:bCs/>
                <w:color w:val="000000" w:themeColor="text1"/>
                <w:sz w:val="15"/>
                <w:szCs w:val="15"/>
              </w:rPr>
            </w:pPr>
            <w:r w:rsidRPr="00D82953">
              <w:rPr>
                <w:rFonts w:ascii="Arial" w:hAnsi="Arial" w:cs="Arial"/>
                <w:b/>
                <w:bCs/>
                <w:color w:val="000000" w:themeColor="text1"/>
                <w:sz w:val="15"/>
                <w:szCs w:val="15"/>
              </w:rPr>
              <w:t>Rechtsanwälte GmbH</w:t>
            </w:r>
          </w:p>
          <w:p w:rsidR="00D82953" w:rsidRPr="00360890" w:rsidRDefault="00D82953" w:rsidP="008921CE">
            <w:pPr>
              <w:shd w:val="solid" w:color="FFFFFF" w:fill="FFFFFF"/>
              <w:spacing w:before="0" w:line="220" w:lineRule="exact"/>
              <w:jc w:val="left"/>
              <w:rPr>
                <w:rFonts w:ascii="Arial" w:hAnsi="Arial" w:cs="Arial"/>
                <w:bCs/>
                <w:color w:val="000000" w:themeColor="text1"/>
                <w:sz w:val="15"/>
                <w:szCs w:val="15"/>
              </w:rPr>
            </w:pPr>
            <w:r w:rsidRPr="00360890">
              <w:rPr>
                <w:rFonts w:ascii="Arial" w:hAnsi="Arial" w:cs="Arial"/>
                <w:bCs/>
                <w:color w:val="000000" w:themeColor="text1"/>
                <w:sz w:val="15"/>
                <w:szCs w:val="15"/>
              </w:rPr>
              <w:t>Gauermanngasse 2</w:t>
            </w:r>
          </w:p>
          <w:p w:rsidR="00360890" w:rsidRPr="00360890" w:rsidRDefault="00360890" w:rsidP="008921CE">
            <w:pPr>
              <w:shd w:val="solid" w:color="FFFFFF" w:fill="FFFFFF"/>
              <w:spacing w:before="0" w:line="220" w:lineRule="exact"/>
              <w:jc w:val="left"/>
              <w:rPr>
                <w:rFonts w:ascii="Arial" w:hAnsi="Arial" w:cs="Arial"/>
                <w:bCs/>
                <w:color w:val="000000" w:themeColor="text1"/>
                <w:sz w:val="15"/>
                <w:szCs w:val="15"/>
              </w:rPr>
            </w:pPr>
            <w:r w:rsidRPr="00360890">
              <w:rPr>
                <w:rFonts w:ascii="Arial" w:hAnsi="Arial" w:cs="Arial"/>
                <w:bCs/>
                <w:color w:val="000000" w:themeColor="text1"/>
                <w:sz w:val="15"/>
                <w:szCs w:val="15"/>
              </w:rPr>
              <w:t>1010 Vienna</w:t>
            </w:r>
          </w:p>
          <w:p w:rsidR="000C7CE6" w:rsidRDefault="00360890" w:rsidP="008921CE">
            <w:pPr>
              <w:shd w:val="solid" w:color="FFFFFF" w:fill="FFFFFF"/>
              <w:spacing w:before="0" w:line="220" w:lineRule="exact"/>
              <w:jc w:val="left"/>
              <w:rPr>
                <w:rFonts w:ascii="Arial" w:hAnsi="Arial" w:cs="Arial"/>
                <w:bCs/>
                <w:color w:val="000000" w:themeColor="text1"/>
                <w:sz w:val="15"/>
                <w:szCs w:val="15"/>
              </w:rPr>
            </w:pPr>
            <w:r w:rsidRPr="00360890">
              <w:rPr>
                <w:rFonts w:ascii="Arial" w:hAnsi="Arial" w:cs="Arial"/>
                <w:bCs/>
                <w:color w:val="000000" w:themeColor="text1"/>
                <w:sz w:val="15"/>
                <w:szCs w:val="15"/>
              </w:rPr>
              <w:t>Austria</w:t>
            </w:r>
          </w:p>
          <w:p w:rsidR="00D82953" w:rsidRDefault="000C7CE6" w:rsidP="000C7CE6">
            <w:pPr>
              <w:shd w:val="solid" w:color="FFFFFF" w:fill="FFFFFF"/>
              <w:spacing w:before="200" w:after="200" w:line="220" w:lineRule="exact"/>
              <w:jc w:val="left"/>
              <w:rPr>
                <w:rFonts w:ascii="Arial" w:hAnsi="Arial" w:cs="Arial"/>
                <w:b/>
                <w:bCs/>
                <w:color w:val="000000" w:themeColor="text1"/>
                <w:sz w:val="15"/>
                <w:szCs w:val="15"/>
              </w:rPr>
            </w:pPr>
            <w:r>
              <w:rPr>
                <w:rFonts w:ascii="Arial" w:hAnsi="Arial" w:cs="Arial"/>
                <w:bCs/>
                <w:color w:val="000000" w:themeColor="text1"/>
                <w:sz w:val="15"/>
                <w:szCs w:val="15"/>
              </w:rPr>
              <w:t>cms.law</w:t>
            </w:r>
          </w:p>
          <w:p w:rsidR="00D82953" w:rsidRPr="008177D1" w:rsidRDefault="00D82953" w:rsidP="008921CE">
            <w:pPr>
              <w:shd w:val="solid" w:color="FFFFFF" w:fill="FFFFFF"/>
              <w:spacing w:before="0" w:line="220" w:lineRule="exact"/>
              <w:jc w:val="left"/>
              <w:rPr>
                <w:rFonts w:ascii="Arial" w:hAnsi="Arial" w:cs="Arial"/>
                <w:color w:val="000000" w:themeColor="text1"/>
                <w:sz w:val="15"/>
                <w:szCs w:val="15"/>
              </w:rPr>
            </w:pPr>
            <w:r w:rsidRPr="008177D1">
              <w:rPr>
                <w:rFonts w:ascii="Arial" w:hAnsi="Arial" w:cs="Arial"/>
                <w:b/>
                <w:bCs/>
                <w:color w:val="000000" w:themeColor="text1"/>
                <w:sz w:val="15"/>
                <w:szCs w:val="15"/>
              </w:rPr>
              <w:t xml:space="preserve">T </w:t>
            </w:r>
            <w:r w:rsidRPr="008177D1">
              <w:rPr>
                <w:rFonts w:ascii="Arial" w:hAnsi="Arial" w:cs="Arial"/>
                <w:color w:val="000000" w:themeColor="text1"/>
                <w:sz w:val="15"/>
                <w:szCs w:val="15"/>
              </w:rPr>
              <w:t>+43 1 40443-4000</w:t>
            </w:r>
          </w:p>
          <w:p w:rsidR="00D82953" w:rsidRPr="008177D1" w:rsidRDefault="00D82953" w:rsidP="008921CE">
            <w:pPr>
              <w:shd w:val="solid" w:color="FFFFFF" w:fill="FFFFFF"/>
              <w:spacing w:before="0" w:line="220" w:lineRule="exact"/>
              <w:jc w:val="left"/>
              <w:rPr>
                <w:rFonts w:ascii="Arial" w:hAnsi="Arial" w:cs="Arial"/>
                <w:color w:val="000000" w:themeColor="text1"/>
                <w:sz w:val="15"/>
                <w:szCs w:val="15"/>
              </w:rPr>
            </w:pPr>
            <w:r w:rsidRPr="008177D1">
              <w:rPr>
                <w:rFonts w:ascii="Arial" w:hAnsi="Arial" w:cs="Arial"/>
                <w:b/>
                <w:bCs/>
                <w:color w:val="000000" w:themeColor="text1"/>
                <w:sz w:val="15"/>
                <w:szCs w:val="15"/>
              </w:rPr>
              <w:t xml:space="preserve">F </w:t>
            </w:r>
            <w:r w:rsidRPr="008177D1">
              <w:rPr>
                <w:rFonts w:ascii="Arial" w:hAnsi="Arial" w:cs="Arial"/>
                <w:color w:val="000000" w:themeColor="text1"/>
                <w:sz w:val="15"/>
                <w:szCs w:val="15"/>
              </w:rPr>
              <w:t>+43 1 40443-94000</w:t>
            </w:r>
          </w:p>
          <w:p w:rsidR="00D82953" w:rsidRPr="002A4DA6" w:rsidRDefault="00D82953" w:rsidP="000C7CE6">
            <w:pPr>
              <w:shd w:val="solid" w:color="FFFFFF" w:fill="FFFFFF"/>
              <w:spacing w:before="0" w:line="220" w:lineRule="exact"/>
              <w:jc w:val="left"/>
              <w:rPr>
                <w:rFonts w:ascii="Arial" w:hAnsi="Arial" w:cs="Arial"/>
                <w:bCs/>
                <w:color w:val="000000" w:themeColor="text1"/>
                <w:sz w:val="15"/>
                <w:szCs w:val="15"/>
              </w:rPr>
            </w:pPr>
            <w:r w:rsidRPr="008177D1">
              <w:rPr>
                <w:rFonts w:ascii="Arial" w:hAnsi="Arial" w:cs="Arial"/>
                <w:b/>
                <w:bCs/>
                <w:color w:val="000000" w:themeColor="text1"/>
                <w:sz w:val="15"/>
                <w:szCs w:val="15"/>
              </w:rPr>
              <w:t xml:space="preserve">E </w:t>
            </w:r>
            <w:r w:rsidRPr="002A4DA6">
              <w:rPr>
                <w:rFonts w:ascii="Arial" w:hAnsi="Arial" w:cs="Arial"/>
                <w:bCs/>
                <w:color w:val="000000" w:themeColor="text1"/>
                <w:sz w:val="15"/>
                <w:szCs w:val="15"/>
              </w:rPr>
              <w:t>presse@cms-rrh.com</w:t>
            </w:r>
          </w:p>
        </w:tc>
      </w:tr>
      <w:tr w:rsidR="00D82953" w:rsidRPr="000D0CD3" w:rsidTr="00E919B5">
        <w:trPr>
          <w:trHeight w:val="419"/>
        </w:trPr>
        <w:tc>
          <w:tcPr>
            <w:tcW w:w="1271" w:type="dxa"/>
          </w:tcPr>
          <w:p w:rsidR="00D82953" w:rsidRPr="00AE389D" w:rsidRDefault="00360890" w:rsidP="008921CE">
            <w:pPr>
              <w:autoSpaceDE w:val="0"/>
              <w:autoSpaceDN w:val="0"/>
              <w:spacing w:before="0"/>
              <w:jc w:val="left"/>
              <w:rPr>
                <w:rFonts w:ascii="Arial" w:hAnsi="Arial" w:cs="Arial"/>
                <w:b/>
                <w:sz w:val="20"/>
                <w:szCs w:val="18"/>
              </w:rPr>
            </w:pPr>
            <w:r>
              <w:rPr>
                <w:rFonts w:ascii="Arial" w:hAnsi="Arial" w:cs="Arial"/>
                <w:b/>
                <w:sz w:val="20"/>
                <w:szCs w:val="18"/>
              </w:rPr>
              <w:t>Date</w:t>
            </w:r>
          </w:p>
        </w:tc>
        <w:tc>
          <w:tcPr>
            <w:tcW w:w="5044" w:type="dxa"/>
          </w:tcPr>
          <w:p w:rsidR="004C6043" w:rsidRPr="000D0CD3" w:rsidRDefault="000D0CD3" w:rsidP="00BE5D2E">
            <w:pPr>
              <w:autoSpaceDE w:val="0"/>
              <w:autoSpaceDN w:val="0"/>
              <w:spacing w:before="0"/>
              <w:jc w:val="left"/>
              <w:rPr>
                <w:rFonts w:ascii="Arial" w:hAnsi="Arial" w:cs="Arial"/>
                <w:sz w:val="20"/>
                <w:szCs w:val="18"/>
                <w:lang w:val="en-US"/>
              </w:rPr>
            </w:pPr>
            <w:r>
              <w:rPr>
                <w:rFonts w:ascii="Arial" w:hAnsi="Arial" w:cs="Arial"/>
                <w:sz w:val="20"/>
                <w:szCs w:val="18"/>
                <w:lang w:val="en-US"/>
              </w:rPr>
              <w:t>13 September</w:t>
            </w:r>
            <w:r w:rsidR="00C0569B" w:rsidRPr="000D0CD3">
              <w:rPr>
                <w:rFonts w:ascii="Arial" w:hAnsi="Arial" w:cs="Arial"/>
                <w:sz w:val="20"/>
                <w:szCs w:val="18"/>
                <w:lang w:val="en-US"/>
              </w:rPr>
              <w:t xml:space="preserve"> 2017</w:t>
            </w:r>
          </w:p>
        </w:tc>
        <w:tc>
          <w:tcPr>
            <w:tcW w:w="626" w:type="dxa"/>
            <w:vMerge/>
          </w:tcPr>
          <w:p w:rsidR="00D82953" w:rsidRPr="000D0CD3" w:rsidRDefault="00D82953" w:rsidP="008921CE">
            <w:pPr>
              <w:autoSpaceDE w:val="0"/>
              <w:autoSpaceDN w:val="0"/>
              <w:spacing w:before="0"/>
              <w:jc w:val="left"/>
              <w:rPr>
                <w:rFonts w:ascii="Arial" w:hAnsi="Arial" w:cs="Arial"/>
                <w:b/>
                <w:sz w:val="28"/>
                <w:szCs w:val="28"/>
                <w:lang w:val="en-US"/>
              </w:rPr>
            </w:pPr>
          </w:p>
        </w:tc>
        <w:tc>
          <w:tcPr>
            <w:tcW w:w="2121" w:type="dxa"/>
            <w:vMerge/>
          </w:tcPr>
          <w:p w:rsidR="00D82953" w:rsidRPr="000D0CD3" w:rsidRDefault="00D82953" w:rsidP="008921CE">
            <w:pPr>
              <w:autoSpaceDE w:val="0"/>
              <w:autoSpaceDN w:val="0"/>
              <w:spacing w:before="0"/>
              <w:jc w:val="left"/>
              <w:rPr>
                <w:rFonts w:ascii="Arial" w:hAnsi="Arial" w:cs="Arial"/>
                <w:b/>
                <w:sz w:val="28"/>
                <w:szCs w:val="28"/>
                <w:lang w:val="en-US"/>
              </w:rPr>
            </w:pPr>
          </w:p>
        </w:tc>
      </w:tr>
      <w:tr w:rsidR="00D82953" w:rsidRPr="000D0CD3" w:rsidTr="00E919B5">
        <w:trPr>
          <w:trHeight w:val="411"/>
        </w:trPr>
        <w:tc>
          <w:tcPr>
            <w:tcW w:w="1271" w:type="dxa"/>
          </w:tcPr>
          <w:p w:rsidR="00D82953" w:rsidRPr="000D0CD3" w:rsidRDefault="00360890" w:rsidP="008921CE">
            <w:pPr>
              <w:autoSpaceDE w:val="0"/>
              <w:autoSpaceDN w:val="0"/>
              <w:spacing w:before="0"/>
              <w:jc w:val="left"/>
              <w:rPr>
                <w:rFonts w:ascii="Arial" w:hAnsi="Arial" w:cs="Arial"/>
                <w:b/>
                <w:sz w:val="20"/>
                <w:szCs w:val="18"/>
                <w:lang w:val="en-US"/>
              </w:rPr>
            </w:pPr>
            <w:r w:rsidRPr="000D0CD3">
              <w:rPr>
                <w:rFonts w:ascii="Arial" w:hAnsi="Arial" w:cs="Arial"/>
                <w:b/>
                <w:sz w:val="20"/>
                <w:szCs w:val="18"/>
                <w:lang w:val="en-US"/>
              </w:rPr>
              <w:t>Page(s)</w:t>
            </w:r>
          </w:p>
        </w:tc>
        <w:tc>
          <w:tcPr>
            <w:tcW w:w="5044" w:type="dxa"/>
          </w:tcPr>
          <w:p w:rsidR="00D82953" w:rsidRPr="000D0CD3" w:rsidRDefault="000D0CD3" w:rsidP="008921CE">
            <w:pPr>
              <w:autoSpaceDE w:val="0"/>
              <w:autoSpaceDN w:val="0"/>
              <w:spacing w:before="0"/>
              <w:jc w:val="left"/>
              <w:rPr>
                <w:rFonts w:ascii="Arial" w:hAnsi="Arial" w:cs="Arial"/>
                <w:sz w:val="20"/>
                <w:szCs w:val="18"/>
                <w:lang w:val="en-US"/>
              </w:rPr>
            </w:pPr>
            <w:r>
              <w:rPr>
                <w:rFonts w:ascii="Arial" w:hAnsi="Arial" w:cs="Arial"/>
                <w:sz w:val="20"/>
                <w:szCs w:val="18"/>
                <w:lang w:val="en-US"/>
              </w:rPr>
              <w:t>2</w:t>
            </w:r>
          </w:p>
        </w:tc>
        <w:tc>
          <w:tcPr>
            <w:tcW w:w="626" w:type="dxa"/>
            <w:vMerge/>
          </w:tcPr>
          <w:p w:rsidR="00D82953" w:rsidRPr="000D0CD3" w:rsidRDefault="00D82953" w:rsidP="008921CE">
            <w:pPr>
              <w:autoSpaceDE w:val="0"/>
              <w:autoSpaceDN w:val="0"/>
              <w:spacing w:before="0"/>
              <w:jc w:val="left"/>
              <w:rPr>
                <w:rFonts w:ascii="Arial" w:hAnsi="Arial" w:cs="Arial"/>
                <w:b/>
                <w:sz w:val="28"/>
                <w:szCs w:val="28"/>
                <w:lang w:val="en-US"/>
              </w:rPr>
            </w:pPr>
          </w:p>
        </w:tc>
        <w:tc>
          <w:tcPr>
            <w:tcW w:w="2121" w:type="dxa"/>
            <w:vMerge/>
          </w:tcPr>
          <w:p w:rsidR="00D82953" w:rsidRPr="000D0CD3" w:rsidRDefault="00D82953" w:rsidP="008921CE">
            <w:pPr>
              <w:autoSpaceDE w:val="0"/>
              <w:autoSpaceDN w:val="0"/>
              <w:spacing w:before="0"/>
              <w:jc w:val="left"/>
              <w:rPr>
                <w:rFonts w:ascii="Arial" w:hAnsi="Arial" w:cs="Arial"/>
                <w:b/>
                <w:sz w:val="28"/>
                <w:szCs w:val="28"/>
                <w:lang w:val="en-US"/>
              </w:rPr>
            </w:pPr>
          </w:p>
        </w:tc>
      </w:tr>
      <w:tr w:rsidR="00D82953" w:rsidRPr="000D0CD3" w:rsidTr="00E919B5">
        <w:trPr>
          <w:trHeight w:val="697"/>
        </w:trPr>
        <w:tc>
          <w:tcPr>
            <w:tcW w:w="1271" w:type="dxa"/>
          </w:tcPr>
          <w:p w:rsidR="00D82953" w:rsidRPr="000D0CD3" w:rsidRDefault="00360890" w:rsidP="008921CE">
            <w:pPr>
              <w:autoSpaceDE w:val="0"/>
              <w:autoSpaceDN w:val="0"/>
              <w:spacing w:before="0"/>
              <w:jc w:val="left"/>
              <w:rPr>
                <w:rFonts w:ascii="Arial" w:hAnsi="Arial" w:cs="Arial"/>
                <w:b/>
                <w:sz w:val="20"/>
                <w:szCs w:val="18"/>
                <w:lang w:val="en-US"/>
              </w:rPr>
            </w:pPr>
            <w:r w:rsidRPr="000D0CD3">
              <w:rPr>
                <w:rFonts w:ascii="Arial" w:hAnsi="Arial" w:cs="Arial"/>
                <w:b/>
                <w:sz w:val="20"/>
                <w:szCs w:val="18"/>
                <w:lang w:val="en-US"/>
              </w:rPr>
              <w:t>Subject</w:t>
            </w:r>
          </w:p>
        </w:tc>
        <w:tc>
          <w:tcPr>
            <w:tcW w:w="5044" w:type="dxa"/>
          </w:tcPr>
          <w:p w:rsidR="000D0CD3" w:rsidRPr="000D0CD3" w:rsidRDefault="000D0CD3" w:rsidP="000D0CD3">
            <w:pPr>
              <w:pStyle w:val="Textkrper"/>
              <w:rPr>
                <w:rFonts w:ascii="Arial" w:hAnsi="Arial" w:cs="Arial"/>
                <w:b/>
                <w:sz w:val="20"/>
                <w:szCs w:val="20"/>
                <w:lang w:val="en-US"/>
              </w:rPr>
            </w:pPr>
            <w:r w:rsidRPr="000D0CD3">
              <w:rPr>
                <w:rFonts w:ascii="Arial" w:hAnsi="Arial" w:cs="Arial"/>
                <w:b/>
                <w:sz w:val="20"/>
                <w:szCs w:val="20"/>
                <w:lang w:val="en-US"/>
              </w:rPr>
              <w:t>CMS partners with Saudi Arabian law firm</w:t>
            </w:r>
          </w:p>
          <w:p w:rsidR="00D82953" w:rsidRPr="000D0CD3" w:rsidRDefault="00D82953" w:rsidP="008921CE">
            <w:pPr>
              <w:autoSpaceDE w:val="0"/>
              <w:autoSpaceDN w:val="0"/>
              <w:spacing w:before="0"/>
              <w:jc w:val="left"/>
              <w:rPr>
                <w:rFonts w:ascii="Arial" w:hAnsi="Arial" w:cs="Arial"/>
                <w:b/>
                <w:sz w:val="20"/>
                <w:szCs w:val="18"/>
                <w:lang w:val="en-US"/>
              </w:rPr>
            </w:pPr>
          </w:p>
        </w:tc>
        <w:tc>
          <w:tcPr>
            <w:tcW w:w="626" w:type="dxa"/>
            <w:vMerge/>
          </w:tcPr>
          <w:p w:rsidR="00D82953" w:rsidRPr="000D0CD3" w:rsidRDefault="00D82953" w:rsidP="008921CE">
            <w:pPr>
              <w:autoSpaceDE w:val="0"/>
              <w:autoSpaceDN w:val="0"/>
              <w:spacing w:before="0"/>
              <w:jc w:val="left"/>
              <w:rPr>
                <w:rFonts w:ascii="Arial" w:hAnsi="Arial" w:cs="Arial"/>
                <w:b/>
                <w:sz w:val="28"/>
                <w:szCs w:val="28"/>
                <w:lang w:val="en-US"/>
              </w:rPr>
            </w:pPr>
          </w:p>
        </w:tc>
        <w:tc>
          <w:tcPr>
            <w:tcW w:w="2121" w:type="dxa"/>
            <w:vMerge/>
          </w:tcPr>
          <w:p w:rsidR="00D82953" w:rsidRPr="000D0CD3" w:rsidRDefault="00D82953" w:rsidP="008921CE">
            <w:pPr>
              <w:autoSpaceDE w:val="0"/>
              <w:autoSpaceDN w:val="0"/>
              <w:spacing w:before="0"/>
              <w:jc w:val="left"/>
              <w:rPr>
                <w:rFonts w:ascii="Arial" w:hAnsi="Arial" w:cs="Arial"/>
                <w:b/>
                <w:sz w:val="28"/>
                <w:szCs w:val="28"/>
                <w:lang w:val="en-US"/>
              </w:rPr>
            </w:pPr>
          </w:p>
        </w:tc>
      </w:tr>
      <w:tr w:rsidR="00D82953" w:rsidRPr="000D0CD3" w:rsidTr="00E919B5">
        <w:trPr>
          <w:trHeight w:val="70"/>
        </w:trPr>
        <w:tc>
          <w:tcPr>
            <w:tcW w:w="1271" w:type="dxa"/>
            <w:tcBorders>
              <w:bottom w:val="single" w:sz="4" w:space="0" w:color="000000" w:themeColor="text1"/>
            </w:tcBorders>
          </w:tcPr>
          <w:p w:rsidR="00D82953" w:rsidRPr="000D0CD3" w:rsidRDefault="00D82953" w:rsidP="008921CE">
            <w:pPr>
              <w:autoSpaceDE w:val="0"/>
              <w:autoSpaceDN w:val="0"/>
              <w:spacing w:before="0"/>
              <w:jc w:val="left"/>
              <w:rPr>
                <w:rFonts w:ascii="Arial" w:hAnsi="Arial" w:cs="Arial"/>
                <w:b/>
                <w:sz w:val="18"/>
                <w:szCs w:val="18"/>
                <w:lang w:val="en-US"/>
              </w:rPr>
            </w:pPr>
          </w:p>
        </w:tc>
        <w:tc>
          <w:tcPr>
            <w:tcW w:w="5044" w:type="dxa"/>
            <w:tcBorders>
              <w:bottom w:val="single" w:sz="4" w:space="0" w:color="000000" w:themeColor="text1"/>
            </w:tcBorders>
          </w:tcPr>
          <w:p w:rsidR="00D82953" w:rsidRPr="000D0CD3" w:rsidRDefault="00D82953" w:rsidP="008921CE">
            <w:pPr>
              <w:autoSpaceDE w:val="0"/>
              <w:autoSpaceDN w:val="0"/>
              <w:spacing w:before="0"/>
              <w:jc w:val="left"/>
              <w:rPr>
                <w:rFonts w:ascii="Arial" w:hAnsi="Arial" w:cs="Arial"/>
                <w:sz w:val="18"/>
                <w:szCs w:val="18"/>
                <w:lang w:val="en-US"/>
              </w:rPr>
            </w:pPr>
          </w:p>
        </w:tc>
        <w:tc>
          <w:tcPr>
            <w:tcW w:w="626" w:type="dxa"/>
            <w:tcBorders>
              <w:bottom w:val="single" w:sz="4" w:space="0" w:color="000000" w:themeColor="text1"/>
            </w:tcBorders>
          </w:tcPr>
          <w:p w:rsidR="00D82953" w:rsidRPr="000D0CD3" w:rsidRDefault="00D82953" w:rsidP="008921CE">
            <w:pPr>
              <w:autoSpaceDE w:val="0"/>
              <w:autoSpaceDN w:val="0"/>
              <w:spacing w:before="0"/>
              <w:jc w:val="left"/>
              <w:rPr>
                <w:rFonts w:ascii="Arial" w:hAnsi="Arial" w:cs="Arial"/>
                <w:b/>
                <w:sz w:val="28"/>
                <w:szCs w:val="28"/>
                <w:lang w:val="en-US"/>
              </w:rPr>
            </w:pPr>
          </w:p>
        </w:tc>
        <w:tc>
          <w:tcPr>
            <w:tcW w:w="2121" w:type="dxa"/>
            <w:tcBorders>
              <w:bottom w:val="single" w:sz="4" w:space="0" w:color="000000" w:themeColor="text1"/>
            </w:tcBorders>
          </w:tcPr>
          <w:p w:rsidR="00D82953" w:rsidRPr="000D0CD3" w:rsidRDefault="00D82953" w:rsidP="008921CE">
            <w:pPr>
              <w:autoSpaceDE w:val="0"/>
              <w:autoSpaceDN w:val="0"/>
              <w:spacing w:before="0"/>
              <w:jc w:val="left"/>
              <w:rPr>
                <w:rFonts w:ascii="Arial" w:hAnsi="Arial" w:cs="Arial"/>
                <w:b/>
                <w:sz w:val="28"/>
                <w:szCs w:val="28"/>
                <w:lang w:val="en-US"/>
              </w:rPr>
            </w:pPr>
          </w:p>
        </w:tc>
      </w:tr>
    </w:tbl>
    <w:p w:rsidR="00593F76" w:rsidRPr="00593F76" w:rsidRDefault="007A279D" w:rsidP="00593F76">
      <w:pPr>
        <w:pStyle w:val="Textkrper"/>
        <w:rPr>
          <w:rFonts w:ascii="Arial" w:hAnsi="Arial" w:cs="Arial"/>
          <w:b/>
          <w:sz w:val="28"/>
          <w:szCs w:val="28"/>
          <w:lang w:val="en-US"/>
        </w:rPr>
      </w:pPr>
      <w:r w:rsidRPr="009F4603">
        <w:rPr>
          <w:rFonts w:ascii="Arial" w:hAnsi="Arial" w:cs="Arial"/>
          <w:b/>
          <w:sz w:val="28"/>
          <w:szCs w:val="28"/>
          <w:lang w:val="en-US"/>
        </w:rPr>
        <w:br/>
      </w:r>
      <w:r w:rsidR="00593F76" w:rsidRPr="00593F76">
        <w:rPr>
          <w:rFonts w:ascii="Arial" w:hAnsi="Arial" w:cs="Arial"/>
          <w:b/>
          <w:sz w:val="28"/>
          <w:szCs w:val="28"/>
          <w:lang w:val="en-US"/>
        </w:rPr>
        <w:t xml:space="preserve">CMS </w:t>
      </w:r>
      <w:proofErr w:type="gramStart"/>
      <w:r w:rsidR="00593F76" w:rsidRPr="00593F76">
        <w:rPr>
          <w:rFonts w:ascii="Arial" w:hAnsi="Arial" w:cs="Arial"/>
          <w:b/>
          <w:sz w:val="28"/>
          <w:szCs w:val="28"/>
          <w:lang w:val="en-US"/>
        </w:rPr>
        <w:t>partners</w:t>
      </w:r>
      <w:proofErr w:type="gramEnd"/>
      <w:r w:rsidR="00593F76" w:rsidRPr="00593F76">
        <w:rPr>
          <w:rFonts w:ascii="Arial" w:hAnsi="Arial" w:cs="Arial"/>
          <w:b/>
          <w:sz w:val="28"/>
          <w:szCs w:val="28"/>
          <w:lang w:val="en-US"/>
        </w:rPr>
        <w:t xml:space="preserve"> with Saudi Arabian law firm</w:t>
      </w:r>
    </w:p>
    <w:p w:rsidR="00593F76" w:rsidRPr="00593F76" w:rsidRDefault="00593F76" w:rsidP="00593F76">
      <w:pPr>
        <w:pStyle w:val="Textkrper"/>
        <w:suppressAutoHyphens/>
        <w:adjustRightInd w:val="0"/>
        <w:snapToGrid w:val="0"/>
        <w:spacing w:before="120"/>
        <w:jc w:val="left"/>
        <w:rPr>
          <w:rFonts w:ascii="Arial" w:hAnsi="Arial" w:cs="Arial"/>
          <w:b/>
        </w:rPr>
      </w:pPr>
      <w:r w:rsidRPr="00593F76">
        <w:rPr>
          <w:rFonts w:ascii="Arial" w:hAnsi="Arial" w:cs="Arial"/>
          <w:b/>
        </w:rPr>
        <w:t xml:space="preserve">CMS will work in association with Saudi Arabian law firm </w:t>
      </w:r>
      <w:proofErr w:type="spellStart"/>
      <w:r w:rsidRPr="00593F76">
        <w:rPr>
          <w:rFonts w:ascii="Arial" w:hAnsi="Arial" w:cs="Arial"/>
          <w:b/>
        </w:rPr>
        <w:t>Feras</w:t>
      </w:r>
      <w:proofErr w:type="spellEnd"/>
      <w:r w:rsidRPr="00593F76">
        <w:rPr>
          <w:rFonts w:ascii="Arial" w:hAnsi="Arial" w:cs="Arial"/>
          <w:b/>
        </w:rPr>
        <w:t xml:space="preserve"> Al </w:t>
      </w:r>
      <w:proofErr w:type="spellStart"/>
      <w:r w:rsidRPr="00593F76">
        <w:rPr>
          <w:rFonts w:ascii="Arial" w:hAnsi="Arial" w:cs="Arial"/>
          <w:b/>
        </w:rPr>
        <w:t>Shawaf</w:t>
      </w:r>
      <w:proofErr w:type="spellEnd"/>
      <w:r w:rsidRPr="00593F76">
        <w:rPr>
          <w:rFonts w:ascii="Arial" w:hAnsi="Arial" w:cs="Arial"/>
          <w:b/>
        </w:rPr>
        <w:t>.</w:t>
      </w:r>
      <w:r w:rsidRPr="00593F76">
        <w:rPr>
          <w:rFonts w:ascii="Arial" w:hAnsi="Arial" w:cs="Arial"/>
          <w:b/>
        </w:rPr>
        <w:t xml:space="preserve"> </w:t>
      </w:r>
      <w:r w:rsidRPr="00593F76">
        <w:rPr>
          <w:rFonts w:ascii="Arial" w:hAnsi="Arial" w:cs="Arial"/>
          <w:b/>
        </w:rPr>
        <w:t>The Saudi Arabian firm will add to CMS’s existing presence in Algeria, Iran, Morocco, Oman, Turkey and the UAE, with associated offices in Iraq and Lebanon.</w:t>
      </w:r>
    </w:p>
    <w:p w:rsidR="00593F76" w:rsidRDefault="00593F76" w:rsidP="00593F76">
      <w:pPr>
        <w:pStyle w:val="Textkrper"/>
        <w:jc w:val="left"/>
        <w:rPr>
          <w:rFonts w:ascii="Arial" w:hAnsi="Arial" w:cs="Arial"/>
        </w:rPr>
      </w:pPr>
      <w:r w:rsidRPr="00624EF9">
        <w:rPr>
          <w:rFonts w:ascii="Arial" w:hAnsi="Arial" w:cs="Arial"/>
        </w:rPr>
        <w:t xml:space="preserve">CMS will </w:t>
      </w:r>
      <w:proofErr w:type="gramStart"/>
      <w:r w:rsidRPr="00624EF9">
        <w:rPr>
          <w:rFonts w:ascii="Arial" w:hAnsi="Arial" w:cs="Arial"/>
        </w:rPr>
        <w:t>partner</w:t>
      </w:r>
      <w:proofErr w:type="gramEnd"/>
      <w:r w:rsidRPr="00624EF9">
        <w:rPr>
          <w:rFonts w:ascii="Arial" w:hAnsi="Arial" w:cs="Arial"/>
        </w:rPr>
        <w:t xml:space="preserve"> with </w:t>
      </w:r>
      <w:proofErr w:type="spellStart"/>
      <w:r w:rsidRPr="00624EF9">
        <w:rPr>
          <w:rFonts w:ascii="Arial" w:hAnsi="Arial" w:cs="Arial"/>
        </w:rPr>
        <w:t>Feras</w:t>
      </w:r>
      <w:proofErr w:type="spellEnd"/>
      <w:r w:rsidRPr="00624EF9">
        <w:rPr>
          <w:rFonts w:ascii="Arial" w:hAnsi="Arial" w:cs="Arial"/>
        </w:rPr>
        <w:t xml:space="preserve"> Al </w:t>
      </w:r>
      <w:proofErr w:type="spellStart"/>
      <w:r w:rsidRPr="00624EF9">
        <w:rPr>
          <w:rFonts w:ascii="Arial" w:hAnsi="Arial" w:cs="Arial"/>
        </w:rPr>
        <w:t>Shawaf</w:t>
      </w:r>
      <w:proofErr w:type="spellEnd"/>
      <w:r w:rsidRPr="00624EF9">
        <w:rPr>
          <w:rFonts w:ascii="Arial" w:hAnsi="Arial" w:cs="Arial"/>
        </w:rPr>
        <w:t xml:space="preserve">, a Saudi Arabian law firm based in Riyadh in an exclusive agreement. </w:t>
      </w:r>
      <w:r w:rsidRPr="00610C17">
        <w:rPr>
          <w:rFonts w:ascii="Arial" w:hAnsi="Arial" w:cs="Arial"/>
        </w:rPr>
        <w:t xml:space="preserve">CMS now has one of the most extensive footprints in the MENA region. Dubai is the hub of CMS’s MENA operations, with more than 100 lawyers across the region. </w:t>
      </w:r>
    </w:p>
    <w:p w:rsidR="00593F76" w:rsidRPr="00610C17" w:rsidRDefault="00593F76" w:rsidP="00593F76">
      <w:pPr>
        <w:pStyle w:val="Textkrper"/>
        <w:jc w:val="left"/>
        <w:rPr>
          <w:rFonts w:ascii="Arial" w:hAnsi="Arial" w:cs="Arial"/>
        </w:rPr>
      </w:pPr>
      <w:r>
        <w:rPr>
          <w:rFonts w:ascii="Arial" w:hAnsi="Arial" w:cs="Arial"/>
        </w:rPr>
        <w:t>Peter Huber</w:t>
      </w:r>
      <w:r w:rsidRPr="00610C17">
        <w:rPr>
          <w:rFonts w:ascii="Arial" w:hAnsi="Arial" w:cs="Arial"/>
        </w:rPr>
        <w:t>,</w:t>
      </w:r>
      <w:r>
        <w:rPr>
          <w:rFonts w:ascii="Arial" w:hAnsi="Arial" w:cs="Arial"/>
        </w:rPr>
        <w:t xml:space="preserve"> Managing Partner of CMS in Austria, </w:t>
      </w:r>
      <w:r w:rsidRPr="00610C17">
        <w:rPr>
          <w:rFonts w:ascii="Arial" w:hAnsi="Arial" w:cs="Arial"/>
        </w:rPr>
        <w:t xml:space="preserve">commented, “MENA is a dynamic growth region that is gaining importance for our clients and Saudi Arabia is the largest economy in the region. Our Middle East offices, particularly the Dubai office, have been working with </w:t>
      </w:r>
      <w:proofErr w:type="spellStart"/>
      <w:r w:rsidRPr="00610C17">
        <w:rPr>
          <w:rFonts w:ascii="Arial" w:hAnsi="Arial" w:cs="Arial"/>
        </w:rPr>
        <w:t>Feras</w:t>
      </w:r>
      <w:proofErr w:type="spellEnd"/>
      <w:r w:rsidRPr="00610C17">
        <w:rPr>
          <w:rFonts w:ascii="Arial" w:hAnsi="Arial" w:cs="Arial"/>
        </w:rPr>
        <w:t xml:space="preserve"> Al </w:t>
      </w:r>
      <w:proofErr w:type="spellStart"/>
      <w:r w:rsidRPr="00610C17">
        <w:rPr>
          <w:rFonts w:ascii="Arial" w:hAnsi="Arial" w:cs="Arial"/>
        </w:rPr>
        <w:t>Shawaf</w:t>
      </w:r>
      <w:proofErr w:type="spellEnd"/>
      <w:r w:rsidRPr="00610C17">
        <w:rPr>
          <w:rFonts w:ascii="Arial" w:hAnsi="Arial" w:cs="Arial"/>
        </w:rPr>
        <w:t xml:space="preserve"> for some time. Now as associated firms, CMS and </w:t>
      </w:r>
      <w:proofErr w:type="spellStart"/>
      <w:r w:rsidRPr="00610C17">
        <w:rPr>
          <w:rFonts w:ascii="Arial" w:hAnsi="Arial" w:cs="Arial"/>
        </w:rPr>
        <w:t>Feras</w:t>
      </w:r>
      <w:proofErr w:type="spellEnd"/>
      <w:r w:rsidRPr="00610C17">
        <w:rPr>
          <w:rFonts w:ascii="Arial" w:hAnsi="Arial" w:cs="Arial"/>
        </w:rPr>
        <w:t xml:space="preserve"> Al </w:t>
      </w:r>
      <w:proofErr w:type="spellStart"/>
      <w:r w:rsidRPr="00610C17">
        <w:rPr>
          <w:rFonts w:ascii="Arial" w:hAnsi="Arial" w:cs="Arial"/>
        </w:rPr>
        <w:t>Shawaf</w:t>
      </w:r>
      <w:proofErr w:type="spellEnd"/>
      <w:r w:rsidRPr="00610C17">
        <w:rPr>
          <w:rFonts w:ascii="Arial" w:hAnsi="Arial" w:cs="Arial"/>
        </w:rPr>
        <w:t xml:space="preserve"> will setting up an integrated team to ensure that a full and efficient service is provided at the right level.”</w:t>
      </w:r>
      <w:r>
        <w:rPr>
          <w:rFonts w:ascii="Arial" w:hAnsi="Arial" w:cs="Arial"/>
        </w:rPr>
        <w:t xml:space="preserve"> </w:t>
      </w:r>
    </w:p>
    <w:p w:rsidR="00593F76" w:rsidRPr="00610C17" w:rsidRDefault="00593F76" w:rsidP="00593F76">
      <w:pPr>
        <w:pStyle w:val="Textkrper"/>
        <w:jc w:val="left"/>
        <w:rPr>
          <w:rFonts w:ascii="Arial" w:hAnsi="Arial" w:cs="Arial"/>
        </w:rPr>
      </w:pPr>
      <w:r w:rsidRPr="00610C17">
        <w:rPr>
          <w:rFonts w:ascii="Arial" w:hAnsi="Arial" w:cs="Arial"/>
        </w:rPr>
        <w:t xml:space="preserve">CMS brings market-leading expertise in PPPs, infrastructure and TMC to the partnership. In the Middle East, CMS also has particular expertise in </w:t>
      </w:r>
      <w:r w:rsidRPr="00610C17">
        <w:rPr>
          <w:rFonts w:ascii="Arial" w:hAnsi="Arial" w:cs="Arial"/>
          <w:lang w:val="en" w:eastAsia="en-GB"/>
        </w:rPr>
        <w:t>Construction, Energy, Banking and Islamic Finance, Lifesciences &amp; Healthcare, Hotels and Leisure, Education and Real Estate.</w:t>
      </w:r>
    </w:p>
    <w:p w:rsidR="00593F76" w:rsidRPr="00610C17" w:rsidRDefault="00593F76" w:rsidP="00593F76">
      <w:pPr>
        <w:pStyle w:val="Textkrper"/>
        <w:jc w:val="left"/>
        <w:rPr>
          <w:rFonts w:ascii="Arial" w:hAnsi="Arial" w:cs="Arial"/>
        </w:rPr>
      </w:pPr>
      <w:proofErr w:type="spellStart"/>
      <w:r w:rsidRPr="00610C17">
        <w:rPr>
          <w:rFonts w:ascii="Arial" w:hAnsi="Arial" w:cs="Arial"/>
        </w:rPr>
        <w:t>Feras</w:t>
      </w:r>
      <w:proofErr w:type="spellEnd"/>
      <w:r w:rsidRPr="00610C17">
        <w:rPr>
          <w:rFonts w:ascii="Arial" w:hAnsi="Arial" w:cs="Arial"/>
        </w:rPr>
        <w:t xml:space="preserve"> Al </w:t>
      </w:r>
      <w:proofErr w:type="spellStart"/>
      <w:r w:rsidRPr="00610C17">
        <w:rPr>
          <w:rFonts w:ascii="Arial" w:hAnsi="Arial" w:cs="Arial"/>
        </w:rPr>
        <w:t>Shawaf</w:t>
      </w:r>
      <w:proofErr w:type="spellEnd"/>
      <w:r w:rsidRPr="00610C17">
        <w:rPr>
          <w:rFonts w:ascii="Arial" w:hAnsi="Arial" w:cs="Arial"/>
        </w:rPr>
        <w:t xml:space="preserve"> provides deep local expertise and has strong relationships with key players in Saudi Arabia. The firm's focus areas include Corporate Law, Commercial Law, Intellectual Property, Telecommunications Law, Litigation, Arbitration, Labour Law, Banking and Finance, Private Equity/Investment Law, Projects and Finance</w:t>
      </w:r>
      <w:r>
        <w:rPr>
          <w:rFonts w:ascii="Arial" w:hAnsi="Arial" w:cs="Arial"/>
        </w:rPr>
        <w:t xml:space="preserve">, </w:t>
      </w:r>
      <w:r w:rsidRPr="00610C17">
        <w:rPr>
          <w:rFonts w:ascii="Arial" w:hAnsi="Arial" w:cs="Arial"/>
        </w:rPr>
        <w:t xml:space="preserve">Commercial </w:t>
      </w:r>
      <w:r>
        <w:rPr>
          <w:rFonts w:ascii="Arial" w:hAnsi="Arial" w:cs="Arial"/>
        </w:rPr>
        <w:t>Agencies</w:t>
      </w:r>
      <w:r w:rsidRPr="00610C17">
        <w:rPr>
          <w:rFonts w:ascii="Arial" w:hAnsi="Arial" w:cs="Arial"/>
        </w:rPr>
        <w:t xml:space="preserve"> and Franchises. </w:t>
      </w:r>
    </w:p>
    <w:p w:rsidR="00593F76" w:rsidRPr="00610C17" w:rsidRDefault="00593F76" w:rsidP="00593F76">
      <w:pPr>
        <w:pStyle w:val="Textkrper"/>
        <w:jc w:val="left"/>
        <w:rPr>
          <w:rFonts w:ascii="Arial" w:hAnsi="Arial" w:cs="Arial"/>
        </w:rPr>
      </w:pPr>
      <w:r w:rsidRPr="00610C17">
        <w:rPr>
          <w:rFonts w:ascii="Arial" w:hAnsi="Arial" w:cs="Arial"/>
        </w:rPr>
        <w:t xml:space="preserve">Cornelius Brandi, Executive Chairman of CMS, commented, “The partnership with </w:t>
      </w:r>
      <w:proofErr w:type="spellStart"/>
      <w:r w:rsidRPr="00610C17">
        <w:rPr>
          <w:rFonts w:ascii="Arial" w:hAnsi="Arial" w:cs="Arial"/>
        </w:rPr>
        <w:t>Feras</w:t>
      </w:r>
      <w:proofErr w:type="spellEnd"/>
      <w:r w:rsidRPr="00610C17">
        <w:rPr>
          <w:rFonts w:ascii="Arial" w:hAnsi="Arial" w:cs="Arial"/>
        </w:rPr>
        <w:t xml:space="preserve"> Al </w:t>
      </w:r>
      <w:proofErr w:type="spellStart"/>
      <w:r w:rsidRPr="00610C17">
        <w:rPr>
          <w:rFonts w:ascii="Arial" w:hAnsi="Arial" w:cs="Arial"/>
        </w:rPr>
        <w:t>Shawaf</w:t>
      </w:r>
      <w:proofErr w:type="spellEnd"/>
      <w:r w:rsidRPr="00610C17">
        <w:rPr>
          <w:rFonts w:ascii="Arial" w:hAnsi="Arial" w:cs="Arial"/>
        </w:rPr>
        <w:t xml:space="preserve"> is another good example of what sets CMS apart: pairing global vision with local </w:t>
      </w:r>
      <w:r w:rsidRPr="00610C17">
        <w:rPr>
          <w:rFonts w:ascii="Arial" w:hAnsi="Arial" w:cs="Arial"/>
        </w:rPr>
        <w:lastRenderedPageBreak/>
        <w:t xml:space="preserve">experience. With our combined expertise, we will offer our clients high-quality service in the Middle </w:t>
      </w:r>
      <w:proofErr w:type="gramStart"/>
      <w:r w:rsidRPr="00610C17">
        <w:rPr>
          <w:rFonts w:ascii="Arial" w:hAnsi="Arial" w:cs="Arial"/>
        </w:rPr>
        <w:t>East</w:t>
      </w:r>
      <w:proofErr w:type="gramEnd"/>
      <w:r w:rsidRPr="00610C17">
        <w:rPr>
          <w:rFonts w:ascii="Arial" w:hAnsi="Arial" w:cs="Arial"/>
        </w:rPr>
        <w:t xml:space="preserve"> and globally.”</w:t>
      </w:r>
      <w:r>
        <w:rPr>
          <w:rFonts w:ascii="Arial" w:hAnsi="Arial" w:cs="Arial"/>
        </w:rPr>
        <w:t xml:space="preserve"> </w:t>
      </w:r>
    </w:p>
    <w:p w:rsidR="00593F76" w:rsidRDefault="00593F76" w:rsidP="00593F76">
      <w:pPr>
        <w:pStyle w:val="Textkrper"/>
        <w:jc w:val="left"/>
        <w:rPr>
          <w:rFonts w:ascii="Arial" w:hAnsi="Arial" w:cs="Arial"/>
        </w:rPr>
      </w:pPr>
      <w:r w:rsidRPr="00610C17">
        <w:rPr>
          <w:rFonts w:ascii="Arial" w:hAnsi="Arial" w:cs="Arial"/>
        </w:rPr>
        <w:t>CMS now has 72 offices in 41 countries and more than 1,000 partners and 7,500 total staff.</w:t>
      </w:r>
    </w:p>
    <w:p w:rsidR="00F60AF0" w:rsidRPr="00610C17" w:rsidRDefault="00F60AF0" w:rsidP="00593F76">
      <w:pPr>
        <w:pStyle w:val="Textkrper"/>
        <w:jc w:val="left"/>
        <w:rPr>
          <w:rFonts w:ascii="Arial" w:hAnsi="Arial" w:cs="Arial"/>
        </w:rPr>
      </w:pPr>
      <w:bookmarkStart w:id="0" w:name="_GoBack"/>
      <w:bookmarkEnd w:id="0"/>
    </w:p>
    <w:p w:rsidR="008177D1" w:rsidRPr="001B2EFB" w:rsidRDefault="00E02598" w:rsidP="000D0CD3">
      <w:pPr>
        <w:autoSpaceDE w:val="0"/>
        <w:autoSpaceDN w:val="0"/>
        <w:spacing w:line="240" w:lineRule="auto"/>
        <w:jc w:val="center"/>
        <w:rPr>
          <w:rFonts w:ascii="Arial" w:hAnsi="Arial" w:cs="Arial"/>
          <w:b/>
          <w:sz w:val="22"/>
          <w:lang w:val="en-US"/>
        </w:rPr>
      </w:pPr>
      <w:r w:rsidRPr="001B2EFB">
        <w:rPr>
          <w:rFonts w:ascii="Arial" w:hAnsi="Arial" w:cs="Arial"/>
          <w:b/>
          <w:sz w:val="22"/>
          <w:lang w:val="en-US"/>
        </w:rPr>
        <w:t>- ENDE -</w:t>
      </w:r>
      <w:r w:rsidR="0027752F" w:rsidRPr="001B2EFB">
        <w:rPr>
          <w:rFonts w:ascii="Arial" w:hAnsi="Arial" w:cs="Arial"/>
          <w:b/>
          <w:sz w:val="22"/>
          <w:lang w:val="en-US"/>
        </w:rPr>
        <w:br/>
      </w:r>
    </w:p>
    <w:p w:rsidR="00E02598" w:rsidRPr="00460EF0" w:rsidRDefault="009F4603" w:rsidP="0027752F">
      <w:pPr>
        <w:tabs>
          <w:tab w:val="left" w:pos="3079"/>
        </w:tabs>
        <w:spacing w:line="240" w:lineRule="auto"/>
        <w:ind w:left="360" w:hanging="360"/>
        <w:jc w:val="left"/>
        <w:rPr>
          <w:rFonts w:ascii="Arial" w:hAnsi="Arial" w:cs="Arial"/>
          <w:b/>
          <w:sz w:val="22"/>
          <w:lang w:val="en-US"/>
        </w:rPr>
      </w:pPr>
      <w:r>
        <w:rPr>
          <w:rFonts w:ascii="Arial" w:hAnsi="Arial" w:cs="Arial"/>
          <w:b/>
          <w:sz w:val="22"/>
          <w:lang w:val="en-US"/>
        </w:rPr>
        <w:t>Contac</w:t>
      </w:r>
      <w:r w:rsidR="00E02598" w:rsidRPr="00460EF0">
        <w:rPr>
          <w:rFonts w:ascii="Arial" w:hAnsi="Arial" w:cs="Arial"/>
          <w:b/>
          <w:sz w:val="22"/>
          <w:lang w:val="en-US"/>
        </w:rPr>
        <w:t>t:</w:t>
      </w:r>
    </w:p>
    <w:p w:rsidR="00E02598" w:rsidRPr="00460EF0" w:rsidRDefault="00E02598" w:rsidP="0027752F">
      <w:pPr>
        <w:pStyle w:val="Textkrper"/>
        <w:spacing w:line="240" w:lineRule="auto"/>
        <w:contextualSpacing/>
        <w:jc w:val="left"/>
        <w:rPr>
          <w:rFonts w:ascii="Arial" w:hAnsi="Arial" w:cs="Arial"/>
          <w:b/>
          <w:szCs w:val="22"/>
        </w:rPr>
      </w:pPr>
      <w:r w:rsidRPr="00460EF0">
        <w:rPr>
          <w:rFonts w:ascii="Arial" w:hAnsi="Arial" w:cs="Arial"/>
          <w:b/>
          <w:szCs w:val="22"/>
        </w:rPr>
        <w:t>Kristijana Lastro</w:t>
      </w:r>
    </w:p>
    <w:p w:rsidR="00E02598" w:rsidRPr="00460EF0" w:rsidRDefault="00E02598" w:rsidP="0027752F">
      <w:pPr>
        <w:pStyle w:val="Textkrper"/>
        <w:spacing w:line="240" w:lineRule="auto"/>
        <w:contextualSpacing/>
        <w:jc w:val="left"/>
        <w:rPr>
          <w:rFonts w:ascii="Arial" w:hAnsi="Arial" w:cs="Arial"/>
          <w:szCs w:val="22"/>
        </w:rPr>
      </w:pPr>
      <w:r w:rsidRPr="00460EF0">
        <w:rPr>
          <w:rFonts w:ascii="Arial" w:hAnsi="Arial" w:cs="Arial"/>
          <w:szCs w:val="22"/>
        </w:rPr>
        <w:t>Head of Marketing &amp; Communications</w:t>
      </w:r>
    </w:p>
    <w:p w:rsidR="00E02598" w:rsidRPr="00044C93" w:rsidRDefault="00E02598" w:rsidP="0027752F">
      <w:pPr>
        <w:pStyle w:val="Textkrper"/>
        <w:spacing w:line="240" w:lineRule="auto"/>
        <w:contextualSpacing/>
        <w:jc w:val="left"/>
        <w:rPr>
          <w:rFonts w:ascii="Arial" w:hAnsi="Arial" w:cs="Arial"/>
          <w:szCs w:val="22"/>
          <w:lang w:val="en-US"/>
        </w:rPr>
      </w:pPr>
      <w:r w:rsidRPr="00044C93">
        <w:rPr>
          <w:rFonts w:ascii="Arial" w:hAnsi="Arial" w:cs="Arial"/>
          <w:szCs w:val="22"/>
          <w:lang w:val="en-US"/>
        </w:rPr>
        <w:t>T +43 1 40443 4000</w:t>
      </w:r>
    </w:p>
    <w:p w:rsidR="002A5973" w:rsidRPr="002A5973" w:rsidRDefault="00E02598" w:rsidP="002A5973">
      <w:pPr>
        <w:pStyle w:val="Textkrper"/>
        <w:spacing w:line="240" w:lineRule="auto"/>
        <w:contextualSpacing/>
        <w:jc w:val="left"/>
        <w:rPr>
          <w:rFonts w:ascii="Arial" w:hAnsi="Arial" w:cs="Arial"/>
          <w:szCs w:val="22"/>
          <w:lang w:val="en-US"/>
        </w:rPr>
      </w:pPr>
      <w:r w:rsidRPr="002A5973">
        <w:rPr>
          <w:rFonts w:ascii="Arial" w:hAnsi="Arial" w:cs="Arial"/>
          <w:szCs w:val="22"/>
          <w:lang w:val="en-US"/>
        </w:rPr>
        <w:t xml:space="preserve">E </w:t>
      </w:r>
      <w:hyperlink r:id="rId8" w:history="1">
        <w:r w:rsidR="00545215" w:rsidRPr="002A5973">
          <w:rPr>
            <w:rStyle w:val="Hyperlink"/>
            <w:rFonts w:ascii="Arial" w:hAnsi="Arial" w:cs="Arial"/>
            <w:szCs w:val="22"/>
            <w:lang w:val="en-US"/>
          </w:rPr>
          <w:t>kristijana.lastro@cms-rrh.com</w:t>
        </w:r>
      </w:hyperlink>
      <w:r w:rsidR="008F3686" w:rsidRPr="002A5973">
        <w:rPr>
          <w:rStyle w:val="Hyperlink"/>
          <w:rFonts w:ascii="Arial" w:hAnsi="Arial" w:cs="Arial"/>
          <w:szCs w:val="22"/>
          <w:lang w:val="en-US" w:eastAsia="en-US"/>
        </w:rPr>
        <w:br/>
      </w:r>
      <w:r w:rsidR="008F3686" w:rsidRPr="002A5973">
        <w:rPr>
          <w:rStyle w:val="Hyperlink"/>
          <w:rFonts w:ascii="Arial" w:hAnsi="Arial" w:cs="Arial"/>
          <w:szCs w:val="22"/>
          <w:lang w:val="en-US" w:eastAsia="en-US"/>
        </w:rPr>
        <w:br/>
      </w:r>
      <w:r w:rsidR="002A5973">
        <w:rPr>
          <w:rFonts w:ascii="Arial" w:hAnsi="Arial" w:cs="Arial"/>
          <w:szCs w:val="22"/>
          <w:lang w:val="en-US"/>
        </w:rPr>
        <w:t>This</w:t>
      </w:r>
      <w:r w:rsidR="002A5973" w:rsidRPr="002A5973">
        <w:rPr>
          <w:rFonts w:ascii="Arial" w:hAnsi="Arial" w:cs="Arial"/>
          <w:szCs w:val="22"/>
          <w:lang w:val="en-US"/>
        </w:rPr>
        <w:t xml:space="preserve"> and other press releases can be downloaded from our home page under </w:t>
      </w:r>
    </w:p>
    <w:p w:rsidR="008F3686" w:rsidRPr="00044C93" w:rsidRDefault="00F60AF0" w:rsidP="002A5973">
      <w:pPr>
        <w:pStyle w:val="Textkrper"/>
        <w:spacing w:line="240" w:lineRule="auto"/>
        <w:contextualSpacing/>
        <w:jc w:val="left"/>
        <w:rPr>
          <w:rFonts w:ascii="Arial" w:hAnsi="Arial" w:cs="Arial"/>
          <w:sz w:val="24"/>
          <w:szCs w:val="20"/>
          <w:lang w:val="en-US"/>
        </w:rPr>
      </w:pPr>
      <w:hyperlink r:id="rId9" w:history="1">
        <w:r w:rsidR="000C7CE6" w:rsidRPr="00044C93">
          <w:rPr>
            <w:rStyle w:val="Hyperlink"/>
            <w:rFonts w:ascii="Arial" w:hAnsi="Arial" w:cs="Arial"/>
            <w:szCs w:val="22"/>
            <w:lang w:val="en-US"/>
          </w:rPr>
          <w:t>cms.law</w:t>
        </w:r>
      </w:hyperlink>
      <w:r w:rsidR="002A5973" w:rsidRPr="00044C93">
        <w:rPr>
          <w:rFonts w:ascii="Arial" w:hAnsi="Arial" w:cs="Arial"/>
          <w:szCs w:val="22"/>
          <w:lang w:val="en-US"/>
        </w:rPr>
        <w:t>.</w:t>
      </w:r>
      <w:r w:rsidR="006A2B7E" w:rsidRPr="00044C93">
        <w:rPr>
          <w:rFonts w:ascii="Arial" w:hAnsi="Arial" w:cs="Arial"/>
          <w:szCs w:val="22"/>
          <w:lang w:val="en-US"/>
        </w:rPr>
        <w:br/>
      </w:r>
    </w:p>
    <w:p w:rsidR="008F3686" w:rsidRPr="00044C93" w:rsidRDefault="00C25747" w:rsidP="0027752F">
      <w:pPr>
        <w:spacing w:line="240" w:lineRule="auto"/>
        <w:jc w:val="left"/>
        <w:rPr>
          <w:rFonts w:ascii="Arial" w:hAnsi="Arial" w:cs="Arial"/>
          <w:b/>
          <w:sz w:val="18"/>
          <w:szCs w:val="18"/>
          <w:lang w:val="en-US"/>
        </w:rPr>
      </w:pPr>
      <w:r w:rsidRPr="00044C93">
        <w:rPr>
          <w:rFonts w:ascii="Arial" w:hAnsi="Arial" w:cs="Arial"/>
          <w:b/>
          <w:sz w:val="18"/>
          <w:szCs w:val="18"/>
          <w:lang w:val="en-US"/>
        </w:rPr>
        <w:t>About CMS Reich-Rohrwig Hainz</w:t>
      </w:r>
    </w:p>
    <w:p w:rsidR="00C25747" w:rsidRDefault="00C25747" w:rsidP="0027752F">
      <w:pPr>
        <w:spacing w:line="240" w:lineRule="auto"/>
        <w:jc w:val="left"/>
        <w:rPr>
          <w:rFonts w:ascii="Arial" w:hAnsi="Arial" w:cs="Arial"/>
          <w:b/>
          <w:sz w:val="18"/>
          <w:szCs w:val="18"/>
          <w:lang w:val="en-US"/>
        </w:rPr>
      </w:pPr>
      <w:r w:rsidRPr="00C25747">
        <w:rPr>
          <w:rFonts w:ascii="Arial" w:hAnsi="Arial" w:cs="Arial"/>
          <w:sz w:val="18"/>
          <w:szCs w:val="18"/>
          <w:lang w:val="en-US"/>
        </w:rPr>
        <w:t xml:space="preserve">CMS Reich-Rohrwig Hainz is one of the leading law firms in Austria and Southeast Europe.  Because we are specialists, our lawyers and tax advisors are able to provide you with advice of the highest </w:t>
      </w:r>
      <w:proofErr w:type="spellStart"/>
      <w:r w:rsidRPr="00C25747">
        <w:rPr>
          <w:rFonts w:ascii="Arial" w:hAnsi="Arial" w:cs="Arial"/>
          <w:sz w:val="18"/>
          <w:szCs w:val="18"/>
          <w:lang w:val="en-US"/>
        </w:rPr>
        <w:t>calibre</w:t>
      </w:r>
      <w:proofErr w:type="spellEnd"/>
      <w:r w:rsidRPr="00C25747">
        <w:rPr>
          <w:rFonts w:ascii="Arial" w:hAnsi="Arial" w:cs="Arial"/>
          <w:sz w:val="18"/>
          <w:szCs w:val="18"/>
          <w:lang w:val="en-US"/>
        </w:rPr>
        <w:t xml:space="preserve"> and sophistication, both from a legal perspective as well as through our industry specific know-how. Highly-specialised teams consisting of internationally experienced lawyers primarily provide services in the following fields of law: M&amp;A, banking and finance, real estate, construction law, taxes, </w:t>
      </w:r>
      <w:proofErr w:type="spellStart"/>
      <w:r w:rsidRPr="00C25747">
        <w:rPr>
          <w:rFonts w:ascii="Arial" w:hAnsi="Arial" w:cs="Arial"/>
          <w:sz w:val="18"/>
          <w:szCs w:val="18"/>
          <w:lang w:val="en-US"/>
        </w:rPr>
        <w:t>labour</w:t>
      </w:r>
      <w:proofErr w:type="spellEnd"/>
      <w:r w:rsidRPr="00C25747">
        <w:rPr>
          <w:rFonts w:ascii="Arial" w:hAnsi="Arial" w:cs="Arial"/>
          <w:sz w:val="18"/>
          <w:szCs w:val="18"/>
          <w:lang w:val="en-US"/>
        </w:rPr>
        <w:t xml:space="preserve"> laws, IP and IT laws, and public procurement.  </w:t>
      </w:r>
      <w:r>
        <w:rPr>
          <w:rFonts w:ascii="Arial" w:hAnsi="Arial" w:cs="Arial"/>
          <w:sz w:val="18"/>
          <w:szCs w:val="18"/>
          <w:lang w:val="en-US"/>
        </w:rPr>
        <w:br/>
      </w:r>
      <w:r>
        <w:rPr>
          <w:rFonts w:ascii="Arial" w:hAnsi="Arial" w:cs="Arial"/>
          <w:sz w:val="18"/>
          <w:szCs w:val="18"/>
          <w:lang w:val="en-US"/>
        </w:rPr>
        <w:br/>
      </w:r>
      <w:r w:rsidRPr="00C25747">
        <w:rPr>
          <w:rFonts w:ascii="Arial" w:hAnsi="Arial" w:cs="Arial"/>
          <w:sz w:val="18"/>
          <w:szCs w:val="18"/>
          <w:lang w:val="en-US"/>
        </w:rPr>
        <w:t xml:space="preserve">We not only create sound legal solutions for you but also work to create pragmatic solutions, also with regards to your commercial goals. Our solutions correspond as much as possible to your company’s business needs. We operate offices in Vienna, Belgrade, Bratislava, Brussels, Istanbul, Kiev, Ljubljana, Podgorica, Sarajevo, Sofia and Zagreb. All CMS offices together offer clients a team of more than 600 experienced specialists in 15 offices across the CEE/SEE region. </w:t>
      </w:r>
      <w:hyperlink r:id="rId10" w:history="1">
        <w:proofErr w:type="spellStart"/>
        <w:r w:rsidR="000C7CE6">
          <w:rPr>
            <w:rStyle w:val="Hyperlink"/>
            <w:rFonts w:ascii="Arial" w:hAnsi="Arial" w:cs="Arial"/>
            <w:sz w:val="18"/>
            <w:szCs w:val="18"/>
            <w:lang w:val="en-US"/>
          </w:rPr>
          <w:t>cms.law</w:t>
        </w:r>
        <w:proofErr w:type="spellEnd"/>
      </w:hyperlink>
      <w:r>
        <w:rPr>
          <w:rFonts w:ascii="Arial" w:hAnsi="Arial" w:cs="Arial"/>
          <w:sz w:val="18"/>
          <w:szCs w:val="18"/>
          <w:lang w:val="en-US"/>
        </w:rPr>
        <w:t xml:space="preserve"> </w:t>
      </w:r>
      <w:r w:rsidR="006A2B7E" w:rsidRPr="00C25747">
        <w:rPr>
          <w:rFonts w:ascii="Arial" w:hAnsi="Arial" w:cs="Arial"/>
          <w:b/>
          <w:sz w:val="18"/>
          <w:szCs w:val="18"/>
          <w:lang w:val="en-US"/>
        </w:rPr>
        <w:br/>
      </w:r>
    </w:p>
    <w:p w:rsidR="00C0569B" w:rsidRDefault="00C0569B" w:rsidP="0027752F">
      <w:pPr>
        <w:spacing w:line="240" w:lineRule="auto"/>
        <w:jc w:val="left"/>
        <w:rPr>
          <w:rFonts w:ascii="Arial" w:hAnsi="Arial" w:cs="Arial"/>
          <w:b/>
          <w:sz w:val="18"/>
          <w:szCs w:val="18"/>
          <w:lang w:val="en-US"/>
        </w:rPr>
      </w:pPr>
    </w:p>
    <w:p w:rsidR="00C25747" w:rsidRPr="000C7CE6" w:rsidRDefault="00C25747" w:rsidP="00C0569B">
      <w:pPr>
        <w:spacing w:line="240" w:lineRule="auto"/>
        <w:jc w:val="left"/>
        <w:rPr>
          <w:rFonts w:ascii="Arial" w:hAnsi="Arial" w:cs="Arial"/>
          <w:b/>
          <w:sz w:val="18"/>
          <w:szCs w:val="18"/>
          <w:lang w:val="en-US"/>
        </w:rPr>
      </w:pPr>
      <w:r w:rsidRPr="000C7CE6">
        <w:rPr>
          <w:rFonts w:ascii="Arial" w:hAnsi="Arial" w:cs="Arial"/>
          <w:b/>
          <w:sz w:val="18"/>
          <w:szCs w:val="18"/>
          <w:lang w:val="en-US"/>
        </w:rPr>
        <w:t>About CMS</w:t>
      </w:r>
    </w:p>
    <w:p w:rsidR="00F80BEE" w:rsidRPr="00F80BEE" w:rsidRDefault="00F80BEE" w:rsidP="00F80BEE">
      <w:pPr>
        <w:spacing w:line="240" w:lineRule="auto"/>
        <w:jc w:val="left"/>
        <w:rPr>
          <w:rFonts w:ascii="Arial" w:hAnsi="Arial" w:cs="Arial"/>
          <w:sz w:val="18"/>
          <w:szCs w:val="18"/>
          <w:lang w:val="en-US"/>
        </w:rPr>
      </w:pPr>
      <w:r w:rsidRPr="00F80BEE">
        <w:rPr>
          <w:rFonts w:ascii="Arial" w:hAnsi="Arial" w:cs="Arial"/>
          <w:sz w:val="18"/>
          <w:szCs w:val="18"/>
          <w:lang w:val="en-US"/>
        </w:rPr>
        <w:t xml:space="preserve">Founded in 1999, CMS is a full-service top 10 international law firm, based on the number of lawyers (Am Law 2016 Global 100). With </w:t>
      </w:r>
      <w:r w:rsidR="001955D8">
        <w:rPr>
          <w:rFonts w:ascii="Arial" w:hAnsi="Arial" w:cs="Arial"/>
          <w:sz w:val="18"/>
          <w:szCs w:val="18"/>
          <w:lang w:val="en-US"/>
        </w:rPr>
        <w:t>7</w:t>
      </w:r>
      <w:r w:rsidR="00F60AF0">
        <w:rPr>
          <w:rFonts w:ascii="Arial" w:hAnsi="Arial" w:cs="Arial"/>
          <w:sz w:val="18"/>
          <w:szCs w:val="18"/>
          <w:lang w:val="en-US"/>
        </w:rPr>
        <w:t>2</w:t>
      </w:r>
      <w:r w:rsidR="00D029CA">
        <w:rPr>
          <w:rFonts w:ascii="Arial" w:hAnsi="Arial" w:cs="Arial"/>
          <w:sz w:val="18"/>
          <w:szCs w:val="18"/>
          <w:lang w:val="en-US"/>
        </w:rPr>
        <w:t xml:space="preserve"> offices in 4</w:t>
      </w:r>
      <w:r w:rsidR="00F60AF0">
        <w:rPr>
          <w:rFonts w:ascii="Arial" w:hAnsi="Arial" w:cs="Arial"/>
          <w:sz w:val="18"/>
          <w:szCs w:val="18"/>
          <w:lang w:val="en-US"/>
        </w:rPr>
        <w:t>1</w:t>
      </w:r>
      <w:r w:rsidRPr="00F80BEE">
        <w:rPr>
          <w:rFonts w:ascii="Arial" w:hAnsi="Arial" w:cs="Arial"/>
          <w:sz w:val="18"/>
          <w:szCs w:val="18"/>
          <w:lang w:val="en-US"/>
        </w:rPr>
        <w:t xml:space="preserve"> countries across the world, employing over </w:t>
      </w:r>
      <w:r w:rsidR="001955D8">
        <w:rPr>
          <w:rFonts w:ascii="Arial" w:hAnsi="Arial" w:cs="Arial"/>
          <w:sz w:val="18"/>
          <w:szCs w:val="18"/>
          <w:lang w:val="en-US"/>
        </w:rPr>
        <w:t xml:space="preserve">4.500 </w:t>
      </w:r>
      <w:r w:rsidRPr="00F80BEE">
        <w:rPr>
          <w:rFonts w:ascii="Arial" w:hAnsi="Arial" w:cs="Arial"/>
          <w:sz w:val="18"/>
          <w:szCs w:val="18"/>
          <w:lang w:val="en-US"/>
        </w:rPr>
        <w:t>lawyers, CMS has longstanding expertise both at advising in its local jurisdictions and across borders. CMS acts for a large number of Fortune 500 companies and the FT European 500 and for the majority of the DA</w:t>
      </w:r>
      <w:r w:rsidR="001955D8">
        <w:rPr>
          <w:rFonts w:ascii="Arial" w:hAnsi="Arial" w:cs="Arial"/>
          <w:sz w:val="18"/>
          <w:szCs w:val="18"/>
          <w:lang w:val="en-US"/>
        </w:rPr>
        <w:t xml:space="preserve">X 30. Revenues </w:t>
      </w:r>
      <w:proofErr w:type="spellStart"/>
      <w:r w:rsidR="001955D8">
        <w:rPr>
          <w:rFonts w:ascii="Arial" w:hAnsi="Arial" w:cs="Arial"/>
          <w:sz w:val="18"/>
          <w:szCs w:val="18"/>
          <w:lang w:val="en-US"/>
        </w:rPr>
        <w:t>totalled</w:t>
      </w:r>
      <w:proofErr w:type="spellEnd"/>
      <w:r w:rsidR="001955D8">
        <w:rPr>
          <w:rFonts w:ascii="Arial" w:hAnsi="Arial" w:cs="Arial"/>
          <w:sz w:val="18"/>
          <w:szCs w:val="18"/>
          <w:lang w:val="en-US"/>
        </w:rPr>
        <w:t xml:space="preserve"> EUR 1,05bn in 2016</w:t>
      </w:r>
      <w:r w:rsidRPr="00F80BEE">
        <w:rPr>
          <w:rFonts w:ascii="Arial" w:hAnsi="Arial" w:cs="Arial"/>
          <w:sz w:val="18"/>
          <w:szCs w:val="18"/>
          <w:lang w:val="en-US"/>
        </w:rPr>
        <w:t>.</w:t>
      </w:r>
    </w:p>
    <w:p w:rsidR="00F80BEE" w:rsidRPr="00F80BEE" w:rsidRDefault="00F80BEE" w:rsidP="00F80BEE">
      <w:pPr>
        <w:spacing w:line="240" w:lineRule="auto"/>
        <w:jc w:val="left"/>
        <w:rPr>
          <w:rFonts w:ascii="Arial" w:hAnsi="Arial" w:cs="Arial"/>
          <w:sz w:val="18"/>
          <w:szCs w:val="18"/>
          <w:lang w:val="en-US"/>
        </w:rPr>
      </w:pPr>
      <w:r w:rsidRPr="00F80BEE">
        <w:rPr>
          <w:rFonts w:ascii="Arial" w:hAnsi="Arial" w:cs="Arial"/>
          <w:sz w:val="18"/>
          <w:szCs w:val="18"/>
          <w:lang w:val="en-US"/>
        </w:rPr>
        <w:t>CMS provides a wide range of expertise across 19 expert practice and sector areas, including Corporate/M&amp;A, Energy, Funds, Lifesciences, TMC, Tax, Banking and Finance, Commercial, Competition &amp; EU, Dispute Resolution, Employment &amp; Pensions, Intellectual Property and Real Estate &amp; Construction.</w:t>
      </w:r>
    </w:p>
    <w:p w:rsidR="00F80BEE" w:rsidRPr="00F80BEE" w:rsidRDefault="00F80BEE" w:rsidP="00F80BEE">
      <w:pPr>
        <w:spacing w:line="240" w:lineRule="auto"/>
        <w:jc w:val="left"/>
        <w:rPr>
          <w:rFonts w:ascii="Arial" w:hAnsi="Arial" w:cs="Arial"/>
          <w:sz w:val="18"/>
          <w:szCs w:val="18"/>
          <w:lang w:val="en-US"/>
        </w:rPr>
      </w:pPr>
      <w:r w:rsidRPr="00F80BEE">
        <w:rPr>
          <w:rFonts w:ascii="Arial" w:hAnsi="Arial" w:cs="Arial"/>
          <w:sz w:val="18"/>
          <w:szCs w:val="18"/>
          <w:lang w:val="en-US"/>
        </w:rPr>
        <w:t>For more information, please visit cms.law</w:t>
      </w:r>
    </w:p>
    <w:p w:rsidR="00E02598" w:rsidRPr="00C25747" w:rsidRDefault="00F80BEE" w:rsidP="00F80BEE">
      <w:pPr>
        <w:spacing w:line="240" w:lineRule="auto"/>
        <w:jc w:val="left"/>
        <w:rPr>
          <w:rStyle w:val="Hyperlink"/>
          <w:rFonts w:ascii="Arial" w:hAnsi="Arial" w:cs="Arial"/>
          <w:color w:val="auto"/>
          <w:sz w:val="18"/>
          <w:szCs w:val="18"/>
          <w:u w:val="none"/>
          <w:lang w:val="en-US"/>
        </w:rPr>
      </w:pPr>
      <w:r w:rsidRPr="00F80BEE">
        <w:rPr>
          <w:rFonts w:ascii="Arial" w:hAnsi="Arial" w:cs="Arial"/>
          <w:sz w:val="18"/>
          <w:szCs w:val="18"/>
          <w:lang w:val="en-US"/>
        </w:rPr>
        <w:t xml:space="preserve">CMS offices and associated offices: Aberdeen, Algiers, Amsterdam, Antwerp, Barcelona, Beijing, Belgrade, Berlin, Bogotá, Bratislava, Bristol, Brussels, Bucharest, Budapest, Casablanca, Cologne, Dubai, </w:t>
      </w:r>
      <w:proofErr w:type="spellStart"/>
      <w:r w:rsidRPr="00F80BEE">
        <w:rPr>
          <w:rFonts w:ascii="Arial" w:hAnsi="Arial" w:cs="Arial"/>
          <w:sz w:val="18"/>
          <w:szCs w:val="18"/>
          <w:lang w:val="en-US"/>
        </w:rPr>
        <w:t>Duesseldorf</w:t>
      </w:r>
      <w:proofErr w:type="spellEnd"/>
      <w:r w:rsidRPr="00F80BEE">
        <w:rPr>
          <w:rFonts w:ascii="Arial" w:hAnsi="Arial" w:cs="Arial"/>
          <w:sz w:val="18"/>
          <w:szCs w:val="18"/>
          <w:lang w:val="en-US"/>
        </w:rPr>
        <w:t xml:space="preserve">, Edinburgh, Frankfurt, Geneva, Glasgow, Hamburg, Hong Kong, Istanbul, Kyiv, Leipzig, Lima, Lisbon, Ljubljana, London, Luxembourg, Lyon, Madrid, </w:t>
      </w:r>
      <w:proofErr w:type="spellStart"/>
      <w:r w:rsidRPr="00F80BEE">
        <w:rPr>
          <w:rFonts w:ascii="Arial" w:hAnsi="Arial" w:cs="Arial"/>
          <w:sz w:val="18"/>
          <w:szCs w:val="18"/>
          <w:lang w:val="en-US"/>
        </w:rPr>
        <w:t>Medellín</w:t>
      </w:r>
      <w:proofErr w:type="spellEnd"/>
      <w:r w:rsidRPr="00F80BEE">
        <w:rPr>
          <w:rFonts w:ascii="Arial" w:hAnsi="Arial" w:cs="Arial"/>
          <w:sz w:val="18"/>
          <w:szCs w:val="18"/>
          <w:lang w:val="en-US"/>
        </w:rPr>
        <w:t>, Mexico City, Milan,</w:t>
      </w:r>
      <w:r w:rsidR="00D029CA">
        <w:rPr>
          <w:rFonts w:ascii="Arial" w:hAnsi="Arial" w:cs="Arial"/>
          <w:sz w:val="18"/>
          <w:szCs w:val="18"/>
          <w:lang w:val="en-US"/>
        </w:rPr>
        <w:t xml:space="preserve"> Monaco,</w:t>
      </w:r>
      <w:r w:rsidRPr="00F80BEE">
        <w:rPr>
          <w:rFonts w:ascii="Arial" w:hAnsi="Arial" w:cs="Arial"/>
          <w:sz w:val="18"/>
          <w:szCs w:val="18"/>
          <w:lang w:val="en-US"/>
        </w:rPr>
        <w:t xml:space="preserve"> Montenegro, Moscow, Munich, Muscat, Paris, Podgorica, Prague, Rio de Janeiro, Rome, Santiago de Chile, Sarajevo, Seville, Shanghai, Sofia, Strasbourg, Stuttgart, Tirana, Tehran, Utrecht, Vienna, Warsaw, Zagreb and Zurich.</w:t>
      </w:r>
    </w:p>
    <w:sectPr w:rsidR="00E02598" w:rsidRPr="00C25747" w:rsidSect="00DA5FC2">
      <w:headerReference w:type="default" r:id="rId11"/>
      <w:footerReference w:type="default" r:id="rId12"/>
      <w:headerReference w:type="first" r:id="rId13"/>
      <w:footerReference w:type="first" r:id="rId14"/>
      <w:pgSz w:w="11906" w:h="16838"/>
      <w:pgMar w:top="2269"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76" w:rsidRDefault="00593F76" w:rsidP="003F74BE">
      <w:pPr>
        <w:spacing w:line="240" w:lineRule="auto"/>
      </w:pPr>
      <w:r>
        <w:separator/>
      </w:r>
    </w:p>
  </w:endnote>
  <w:endnote w:type="continuationSeparator" w:id="0">
    <w:p w:rsidR="00593F76" w:rsidRDefault="00593F76" w:rsidP="003F7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38" w:rsidRPr="00982417" w:rsidRDefault="00982417" w:rsidP="00982417">
    <w:pPr>
      <w:pStyle w:val="Fuzeile"/>
      <w:rPr>
        <w:rFonts w:ascii="Arial" w:hAnsi="Arial" w:cs="Arial"/>
        <w:sz w:val="13"/>
        <w:szCs w:val="13"/>
      </w:rPr>
    </w:pPr>
    <w:proofErr w:type="spellStart"/>
    <w:r>
      <w:rPr>
        <w:rFonts w:ascii="Arial" w:hAnsi="Arial" w:cs="Arial"/>
        <w:sz w:val="13"/>
        <w:szCs w:val="13"/>
      </w:rPr>
      <w:t>Seite</w:t>
    </w:r>
    <w:proofErr w:type="spellEnd"/>
    <w:r>
      <w:rPr>
        <w:rFonts w:ascii="Arial" w:hAnsi="Arial" w:cs="Arial"/>
        <w:sz w:val="13"/>
        <w:szCs w:val="13"/>
      </w:rPr>
      <w:t xml:space="preserve"> </w:t>
    </w:r>
    <w:r w:rsidRPr="00982417">
      <w:rPr>
        <w:rFonts w:ascii="Arial" w:hAnsi="Arial" w:cs="Arial"/>
        <w:sz w:val="13"/>
        <w:szCs w:val="13"/>
      </w:rPr>
      <w:fldChar w:fldCharType="begin"/>
    </w:r>
    <w:r w:rsidRPr="00982417">
      <w:rPr>
        <w:rFonts w:ascii="Arial" w:hAnsi="Arial" w:cs="Arial"/>
        <w:sz w:val="13"/>
        <w:szCs w:val="13"/>
      </w:rPr>
      <w:instrText>PAGE   \* MERGEFORMAT</w:instrText>
    </w:r>
    <w:r w:rsidRPr="00982417">
      <w:rPr>
        <w:rFonts w:ascii="Arial" w:hAnsi="Arial" w:cs="Arial"/>
        <w:sz w:val="13"/>
        <w:szCs w:val="13"/>
      </w:rPr>
      <w:fldChar w:fldCharType="separate"/>
    </w:r>
    <w:r w:rsidR="00F60AF0" w:rsidRPr="00F60AF0">
      <w:rPr>
        <w:rFonts w:ascii="Arial" w:hAnsi="Arial" w:cs="Arial"/>
        <w:noProof/>
        <w:sz w:val="13"/>
        <w:szCs w:val="13"/>
        <w:lang w:val="de-DE"/>
      </w:rPr>
      <w:t>2</w:t>
    </w:r>
    <w:r w:rsidRPr="00982417">
      <w:rPr>
        <w:rFonts w:ascii="Arial" w:hAnsi="Arial" w:cs="Arial"/>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74" w:rsidRPr="002A5973" w:rsidRDefault="009F4603" w:rsidP="00F64D74">
    <w:pPr>
      <w:pStyle w:val="Fuzeile1"/>
      <w:pBdr>
        <w:top w:val="single" w:sz="4" w:space="3" w:color="auto"/>
      </w:pBdr>
      <w:rPr>
        <w:rStyle w:val="Third"/>
        <w:lang w:val="en-US"/>
      </w:rPr>
    </w:pPr>
    <w:r w:rsidRPr="009F4603">
      <w:rPr>
        <w:rStyle w:val="Third"/>
        <w:lang w:val="en-US"/>
      </w:rPr>
      <w:t xml:space="preserve">A list of all lawyers at CMS Reich-Rohrwig Hainz is published online </w:t>
    </w:r>
    <w:r w:rsidR="00DD647C">
      <w:rPr>
        <w:rStyle w:val="Third"/>
        <w:lang w:val="en-US"/>
      </w:rPr>
      <w:t>at the website</w:t>
    </w:r>
    <w:r w:rsidR="002A5973">
      <w:rPr>
        <w:rStyle w:val="Third"/>
        <w:lang w:val="en-US"/>
      </w:rPr>
      <w:t xml:space="preserve">. </w:t>
    </w:r>
    <w:r w:rsidRPr="009F4603">
      <w:rPr>
        <w:rStyle w:val="Third"/>
        <w:lang w:val="en-US"/>
      </w:rPr>
      <w:t xml:space="preserve">CMS Reich-Rohrwig Hainz is a member of CMS, the </w:t>
    </w:r>
    <w:proofErr w:type="spellStart"/>
    <w:r w:rsidRPr="009F4603">
      <w:rPr>
        <w:rStyle w:val="Third"/>
        <w:lang w:val="en-US"/>
      </w:rPr>
      <w:t>organisation</w:t>
    </w:r>
    <w:proofErr w:type="spellEnd"/>
    <w:r w:rsidRPr="009F4603">
      <w:rPr>
        <w:rStyle w:val="Third"/>
        <w:lang w:val="en-US"/>
      </w:rPr>
      <w:t xml:space="preserve"> of European law firms. In certain circumstances, CMS is used as a brand or business name for some or all of the member firms.  </w:t>
    </w:r>
    <w:proofErr w:type="spellStart"/>
    <w:r w:rsidRPr="009F4603">
      <w:rPr>
        <w:rStyle w:val="Third"/>
        <w:lang w:val="de-AT"/>
      </w:rPr>
      <w:t>For</w:t>
    </w:r>
    <w:proofErr w:type="spellEnd"/>
    <w:r w:rsidRPr="009F4603">
      <w:rPr>
        <w:rStyle w:val="Third"/>
        <w:lang w:val="de-AT"/>
      </w:rPr>
      <w:t xml:space="preserve"> </w:t>
    </w:r>
    <w:proofErr w:type="spellStart"/>
    <w:r w:rsidRPr="009F4603">
      <w:rPr>
        <w:rStyle w:val="Third"/>
        <w:lang w:val="de-AT"/>
      </w:rPr>
      <w:t>more</w:t>
    </w:r>
    <w:proofErr w:type="spellEnd"/>
    <w:r w:rsidRPr="009F4603">
      <w:rPr>
        <w:rStyle w:val="Third"/>
        <w:lang w:val="de-AT"/>
      </w:rPr>
      <w:t xml:space="preserve"> </w:t>
    </w:r>
    <w:proofErr w:type="spellStart"/>
    <w:r w:rsidRPr="009F4603">
      <w:rPr>
        <w:rStyle w:val="Third"/>
        <w:lang w:val="de-AT"/>
      </w:rPr>
      <w:t>informatio</w:t>
    </w:r>
    <w:r w:rsidR="00DD647C">
      <w:rPr>
        <w:rStyle w:val="Third"/>
        <w:lang w:val="de-AT"/>
      </w:rPr>
      <w:t>n</w:t>
    </w:r>
    <w:proofErr w:type="spellEnd"/>
    <w:r w:rsidR="00DD647C">
      <w:rPr>
        <w:rStyle w:val="Third"/>
        <w:lang w:val="de-AT"/>
      </w:rPr>
      <w:t xml:space="preserve">, </w:t>
    </w:r>
    <w:proofErr w:type="spellStart"/>
    <w:r w:rsidR="00DD647C">
      <w:rPr>
        <w:rStyle w:val="Third"/>
        <w:lang w:val="de-AT"/>
      </w:rPr>
      <w:t>please</w:t>
    </w:r>
    <w:proofErr w:type="spellEnd"/>
    <w:r w:rsidR="00DD647C">
      <w:rPr>
        <w:rStyle w:val="Third"/>
        <w:lang w:val="de-AT"/>
      </w:rPr>
      <w:t xml:space="preserve"> </w:t>
    </w:r>
    <w:proofErr w:type="spellStart"/>
    <w:r w:rsidR="00DD647C">
      <w:rPr>
        <w:rStyle w:val="Third"/>
        <w:lang w:val="de-AT"/>
      </w:rPr>
      <w:t>visit</w:t>
    </w:r>
    <w:proofErr w:type="spellEnd"/>
    <w:r w:rsidR="00DD647C">
      <w:rPr>
        <w:rStyle w:val="Third"/>
        <w:lang w:val="de-AT"/>
      </w:rPr>
      <w:t xml:space="preserve"> </w:t>
    </w:r>
    <w:hyperlink r:id="rId1" w:history="1">
      <w:proofErr w:type="spellStart"/>
      <w:r w:rsidR="00DD647C" w:rsidRPr="00DD647C">
        <w:rPr>
          <w:rStyle w:val="Hyperlink"/>
          <w:rFonts w:ascii="Arial" w:hAnsi="Arial"/>
          <w:lang w:val="de-AT"/>
        </w:rPr>
        <w:t>cms.law</w:t>
      </w:r>
      <w:proofErr w:type="spellEnd"/>
    </w:hyperlink>
    <w:r w:rsidR="002A5973">
      <w:rPr>
        <w:rStyle w:val="Third"/>
        <w:lang w:val="de-AT"/>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76" w:rsidRDefault="00593F76" w:rsidP="003F74BE">
      <w:pPr>
        <w:spacing w:line="240" w:lineRule="auto"/>
      </w:pPr>
      <w:r>
        <w:separator/>
      </w:r>
    </w:p>
  </w:footnote>
  <w:footnote w:type="continuationSeparator" w:id="0">
    <w:p w:rsidR="00593F76" w:rsidRDefault="00593F76" w:rsidP="003F74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38" w:rsidRPr="00B35311" w:rsidRDefault="00A6515E" w:rsidP="0031351D">
    <w:pPr>
      <w:autoSpaceDE w:val="0"/>
      <w:autoSpaceDN w:val="0"/>
      <w:adjustRightInd w:val="0"/>
      <w:spacing w:line="240" w:lineRule="auto"/>
      <w:ind w:left="7371" w:right="-284"/>
      <w:rPr>
        <w:rFonts w:ascii="Arial" w:hAnsi="Arial" w:cs="Arial"/>
        <w:b/>
        <w:bCs/>
        <w:color w:val="13294A"/>
        <w:sz w:val="15"/>
        <w:szCs w:val="15"/>
      </w:rPr>
    </w:pPr>
    <w:r>
      <w:rPr>
        <w:noProof/>
        <w:lang w:eastAsia="de-AT"/>
      </w:rPr>
      <w:drawing>
        <wp:anchor distT="0" distB="0" distL="114300" distR="114300" simplePos="0" relativeHeight="251655167" behindDoc="0" locked="0" layoutInCell="1" allowOverlap="1" wp14:anchorId="40557A80" wp14:editId="2A496043">
          <wp:simplePos x="0" y="0"/>
          <wp:positionH relativeFrom="column">
            <wp:posOffset>4699421</wp:posOffset>
          </wp:positionH>
          <wp:positionV relativeFrom="paragraph">
            <wp:posOffset>31371</wp:posOffset>
          </wp:positionV>
          <wp:extent cx="867410" cy="511012"/>
          <wp:effectExtent l="0" t="0" r="0" b="3810"/>
          <wp:wrapNone/>
          <wp:docPr id="4" name="Picture 3" descr="CMSLegal_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4612" cy="52114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38" w:rsidRPr="007B794E" w:rsidRDefault="001B0FBE">
    <w:pPr>
      <w:pStyle w:val="Kopfzeile"/>
    </w:pPr>
    <w:r>
      <w:rPr>
        <w:noProof/>
        <w:lang w:eastAsia="de-AT"/>
      </w:rPr>
      <w:drawing>
        <wp:anchor distT="0" distB="0" distL="114300" distR="114300" simplePos="0" relativeHeight="251656192" behindDoc="0" locked="0" layoutInCell="1" allowOverlap="1" wp14:anchorId="5A19C923" wp14:editId="2A46292B">
          <wp:simplePos x="0" y="0"/>
          <wp:positionH relativeFrom="column">
            <wp:posOffset>4483628</wp:posOffset>
          </wp:positionH>
          <wp:positionV relativeFrom="paragraph">
            <wp:posOffset>76982</wp:posOffset>
          </wp:positionV>
          <wp:extent cx="1095119" cy="645161"/>
          <wp:effectExtent l="19050" t="0" r="0" b="0"/>
          <wp:wrapNone/>
          <wp:docPr id="5" name="Picture 3" descr="CMSLegal_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95119" cy="645161"/>
                  </a:xfrm>
                  <a:prstGeom prst="rect">
                    <a:avLst/>
                  </a:prstGeom>
                </pic:spPr>
              </pic:pic>
            </a:graphicData>
          </a:graphic>
        </wp:anchor>
      </w:drawing>
    </w:r>
    <w:r w:rsidR="00381838">
      <w:rPr>
        <w:noProof/>
        <w:lang w:eastAsia="de-AT"/>
      </w:rPr>
      <mc:AlternateContent>
        <mc:Choice Requires="wps">
          <w:drawing>
            <wp:anchor distT="0" distB="0" distL="114300" distR="114300" simplePos="0" relativeHeight="251658240" behindDoc="0" locked="0" layoutInCell="1" allowOverlap="1" wp14:anchorId="3152BE4F" wp14:editId="4E5BAF1F">
              <wp:simplePos x="0" y="0"/>
              <wp:positionH relativeFrom="column">
                <wp:posOffset>-773784</wp:posOffset>
              </wp:positionH>
              <wp:positionV relativeFrom="paragraph">
                <wp:posOffset>3373078</wp:posOffset>
              </wp:positionV>
              <wp:extent cx="26670" cy="0"/>
              <wp:effectExtent l="0" t="0" r="11430" b="19050"/>
              <wp:wrapNone/>
              <wp:docPr id="6" name="Gerade Verbindung 6"/>
              <wp:cNvGraphicFramePr/>
              <a:graphic xmlns:a="http://schemas.openxmlformats.org/drawingml/2006/main">
                <a:graphicData uri="http://schemas.microsoft.com/office/word/2010/wordprocessingShape">
                  <wps:wsp>
                    <wps:cNvCnPr/>
                    <wps:spPr>
                      <a:xfrm>
                        <a:off x="0" y="0"/>
                        <a:ext cx="2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9B328" id="Gerade Verbindung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5pt,265.6pt" to="-58.85pt,2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87C1E"/>
    <w:multiLevelType w:val="multilevel"/>
    <w:tmpl w:val="3BE06152"/>
    <w:lvl w:ilvl="0">
      <w:start w:val="1"/>
      <w:numFmt w:val="decimal"/>
      <w:pStyle w:val="Randnotiz"/>
      <w:lvlText w:val="(%1)"/>
      <w:lvlJc w:val="left"/>
      <w:pPr>
        <w:ind w:left="709" w:hanging="709"/>
      </w:pPr>
      <w:rPr>
        <w:rFonts w:hint="default"/>
      </w:rPr>
    </w:lvl>
    <w:lvl w:ilvl="1">
      <w:start w:val="1"/>
      <w:numFmt w:val="lowerLetter"/>
      <w:lvlText w:val="%2."/>
      <w:lvlJc w:val="left"/>
      <w:pPr>
        <w:ind w:left="709" w:hanging="709"/>
      </w:pPr>
      <w:rPr>
        <w:rFonts w:hint="default"/>
      </w:rPr>
    </w:lvl>
    <w:lvl w:ilvl="2">
      <w:start w:val="1"/>
      <w:numFmt w:val="lowerRoman"/>
      <w:lvlText w:val="%3."/>
      <w:lvlJc w:val="righ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1" w15:restartNumberingAfterBreak="0">
    <w:nsid w:val="467B2CD0"/>
    <w:multiLevelType w:val="multilevel"/>
    <w:tmpl w:val="B9020470"/>
    <w:lvl w:ilvl="0">
      <w:start w:val="1"/>
      <w:numFmt w:val="none"/>
      <w:pStyle w:val="IlNote"/>
      <w:lvlText w:val="INTERNAL NOTE:"/>
      <w:lvlJc w:val="left"/>
      <w:pPr>
        <w:tabs>
          <w:tab w:val="num" w:pos="3119"/>
        </w:tabs>
        <w:ind w:left="3119" w:hanging="2552"/>
      </w:pPr>
    </w:lvl>
    <w:lvl w:ilvl="1">
      <w:start w:val="1"/>
      <w:numFmt w:val="none"/>
      <w:isLgl/>
      <w:lvlText w:val=""/>
      <w:lvlJc w:val="left"/>
      <w:pPr>
        <w:tabs>
          <w:tab w:val="num" w:pos="2007"/>
        </w:tabs>
        <w:ind w:left="567" w:firstLine="0"/>
      </w:pPr>
    </w:lvl>
    <w:lvl w:ilvl="2">
      <w:start w:val="1"/>
      <w:numFmt w:val="none"/>
      <w:lvlText w:val=""/>
      <w:lvlJc w:val="left"/>
      <w:pPr>
        <w:tabs>
          <w:tab w:val="num" w:pos="1287"/>
        </w:tabs>
        <w:ind w:left="1287" w:hanging="432"/>
      </w:pPr>
    </w:lvl>
    <w:lvl w:ilvl="3">
      <w:start w:val="1"/>
      <w:numFmt w:val="none"/>
      <w:lvlText w:val=""/>
      <w:lvlJc w:val="right"/>
      <w:pPr>
        <w:tabs>
          <w:tab w:val="num" w:pos="1431"/>
        </w:tabs>
        <w:ind w:left="1431" w:hanging="144"/>
      </w:pPr>
    </w:lvl>
    <w:lvl w:ilvl="4">
      <w:start w:val="1"/>
      <w:numFmt w:val="none"/>
      <w:lvlText w:val=""/>
      <w:lvlJc w:val="left"/>
      <w:pPr>
        <w:tabs>
          <w:tab w:val="num" w:pos="1575"/>
        </w:tabs>
        <w:ind w:left="1575" w:hanging="432"/>
      </w:pPr>
    </w:lvl>
    <w:lvl w:ilvl="5">
      <w:start w:val="1"/>
      <w:numFmt w:val="none"/>
      <w:lvlText w:val=""/>
      <w:lvlJc w:val="left"/>
      <w:pPr>
        <w:tabs>
          <w:tab w:val="num" w:pos="1719"/>
        </w:tabs>
        <w:ind w:left="1719" w:hanging="432"/>
      </w:pPr>
    </w:lvl>
    <w:lvl w:ilvl="6">
      <w:start w:val="1"/>
      <w:numFmt w:val="none"/>
      <w:lvlText w:val=""/>
      <w:lvlJc w:val="right"/>
      <w:pPr>
        <w:tabs>
          <w:tab w:val="num" w:pos="1863"/>
        </w:tabs>
        <w:ind w:left="1863" w:hanging="288"/>
      </w:pPr>
    </w:lvl>
    <w:lvl w:ilvl="7">
      <w:start w:val="1"/>
      <w:numFmt w:val="none"/>
      <w:lvlText w:val=""/>
      <w:lvlJc w:val="left"/>
      <w:pPr>
        <w:tabs>
          <w:tab w:val="num" w:pos="2007"/>
        </w:tabs>
        <w:ind w:left="2007" w:hanging="432"/>
      </w:pPr>
    </w:lvl>
    <w:lvl w:ilvl="8">
      <w:start w:val="1"/>
      <w:numFmt w:val="none"/>
      <w:lvlText w:val=""/>
      <w:lvlJc w:val="right"/>
      <w:pPr>
        <w:tabs>
          <w:tab w:val="num" w:pos="2151"/>
        </w:tabs>
        <w:ind w:left="2151" w:hanging="144"/>
      </w:pPr>
    </w:lvl>
  </w:abstractNum>
  <w:abstractNum w:abstractNumId="2" w15:restartNumberingAfterBreak="0">
    <w:nsid w:val="4FD571E3"/>
    <w:multiLevelType w:val="hybridMultilevel"/>
    <w:tmpl w:val="C7D83A74"/>
    <w:lvl w:ilvl="0" w:tplc="04070005">
      <w:start w:val="1"/>
      <w:numFmt w:val="bullet"/>
      <w:lvlText w:val=""/>
      <w:lvlJc w:val="left"/>
      <w:pPr>
        <w:ind w:left="570" w:hanging="57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1D93E1B"/>
    <w:multiLevelType w:val="multilevel"/>
    <w:tmpl w:val="226E2E44"/>
    <w:name w:val="CMSNums"/>
    <w:lvl w:ilvl="0">
      <w:start w:val="1"/>
      <w:numFmt w:val="lowerRoman"/>
      <w:lvlRestart w:val="0"/>
      <w:lvlText w:val="(%1)"/>
      <w:lvlJc w:val="left"/>
      <w:pPr>
        <w:ind w:left="1417" w:hanging="708"/>
      </w:pPr>
      <w:rPr>
        <w:rFonts w:ascii="Times New Roman" w:hAnsi="Times New Roman" w:cs="Times New Roman"/>
      </w:rPr>
    </w:lvl>
    <w:lvl w:ilvl="1">
      <w:start w:val="1"/>
      <w:numFmt w:val="lowerRoman"/>
      <w:lvlRestart w:val="0"/>
      <w:lvlText w:val="(%2)"/>
      <w:lvlJc w:val="left"/>
      <w:pPr>
        <w:ind w:left="2126" w:hanging="709"/>
      </w:pPr>
      <w:rPr>
        <w:rFonts w:ascii="Times New Roman" w:hAnsi="Times New Roman" w:cs="Times New Roman"/>
      </w:rPr>
    </w:lvl>
    <w:lvl w:ilvl="2">
      <w:start w:val="1"/>
      <w:numFmt w:val="lowerRoman"/>
      <w:lvlText w:val="(%3)"/>
      <w:lvlJc w:val="left"/>
      <w:pPr>
        <w:ind w:left="2835" w:hanging="709"/>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7F25B9"/>
    <w:multiLevelType w:val="multilevel"/>
    <w:tmpl w:val="E1B8ED7E"/>
    <w:name w:val="CMS-Heading"/>
    <w:lvl w:ilvl="0">
      <w:start w:val="1"/>
      <w:numFmt w:val="decimal"/>
      <w:lvlRestart w:val="0"/>
      <w:lvlText w:val="%1."/>
      <w:lvlJc w:val="left"/>
      <w:pPr>
        <w:ind w:left="709" w:hanging="709"/>
      </w:pPr>
    </w:lvl>
    <w:lvl w:ilvl="1">
      <w:start w:val="1"/>
      <w:numFmt w:val="decimal"/>
      <w:lvlRestart w:val="0"/>
      <w:lvlText w:val="%1.%2"/>
      <w:lvlJc w:val="left"/>
      <w:pPr>
        <w:ind w:left="709" w:hanging="709"/>
      </w:pPr>
    </w:lvl>
    <w:lvl w:ilvl="2">
      <w:start w:val="1"/>
      <w:numFmt w:val="decimal"/>
      <w:lvlRestart w:val="0"/>
      <w:lvlText w:val="%1.%2.%3"/>
      <w:lvlJc w:val="left"/>
      <w:pPr>
        <w:ind w:left="1417" w:hanging="708"/>
      </w:pPr>
    </w:lvl>
    <w:lvl w:ilvl="3">
      <w:start w:val="1"/>
      <w:numFmt w:val="lowerLetter"/>
      <w:lvlRestart w:val="0"/>
      <w:lvlText w:val="(%1)"/>
      <w:lvlJc w:val="left"/>
      <w:pPr>
        <w:ind w:left="2126" w:hanging="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BC5346C"/>
    <w:multiLevelType w:val="multilevel"/>
    <w:tmpl w:val="95F42B16"/>
    <w:name w:val="CMSDashlist"/>
    <w:lvl w:ilvl="0">
      <w:start w:val="1"/>
      <w:numFmt w:val="lowerRoman"/>
      <w:lvlRestart w:val="0"/>
      <w:lvlText w:val=""/>
      <w:lvlJc w:val="left"/>
      <w:pPr>
        <w:ind w:left="709" w:hanging="709"/>
      </w:pPr>
      <w:rPr>
        <w:rFonts w:ascii="Symbol" w:hAnsi="Symbol" w:hint="default"/>
      </w:rPr>
    </w:lvl>
    <w:lvl w:ilvl="1">
      <w:start w:val="1"/>
      <w:numFmt w:val="lowerRoman"/>
      <w:lvlRestart w:val="0"/>
      <w:lvlText w:val=""/>
      <w:lvlJc w:val="left"/>
      <w:pPr>
        <w:ind w:left="1134" w:hanging="709"/>
      </w:pPr>
      <w:rPr>
        <w:rFonts w:ascii="Symbol" w:hAnsi="Symbol" w:hint="default"/>
      </w:rPr>
    </w:lvl>
    <w:lvl w:ilvl="2">
      <w:start w:val="1"/>
      <w:numFmt w:val="lowerRoman"/>
      <w:lvlRestart w:val="0"/>
      <w:lvlText w:val=""/>
      <w:lvlJc w:val="left"/>
      <w:pPr>
        <w:ind w:left="1559" w:hanging="709"/>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564BFA"/>
    <w:multiLevelType w:val="multilevel"/>
    <w:tmpl w:val="97D2D992"/>
    <w:lvl w:ilvl="0">
      <w:start w:val="1"/>
      <w:numFmt w:val="decimal"/>
      <w:pStyle w:val="H1"/>
      <w:lvlText w:val="%1."/>
      <w:lvlJc w:val="left"/>
      <w:pPr>
        <w:ind w:left="709" w:hanging="709"/>
      </w:pPr>
      <w:rPr>
        <w:rFonts w:hint="default"/>
      </w:rPr>
    </w:lvl>
    <w:lvl w:ilvl="1">
      <w:start w:val="1"/>
      <w:numFmt w:val="decimal"/>
      <w:pStyle w:val="H2"/>
      <w:lvlText w:val="%1.%2"/>
      <w:lvlJc w:val="left"/>
      <w:pPr>
        <w:ind w:left="709" w:hanging="709"/>
      </w:pPr>
      <w:rPr>
        <w:rFonts w:hint="default"/>
      </w:rPr>
    </w:lvl>
    <w:lvl w:ilvl="2">
      <w:start w:val="1"/>
      <w:numFmt w:val="decimal"/>
      <w:pStyle w:val="H3"/>
      <w:lvlText w:val="%1.%2.%3"/>
      <w:lvlJc w:val="left"/>
      <w:pPr>
        <w:ind w:left="709" w:hanging="709"/>
      </w:pPr>
      <w:rPr>
        <w:rFonts w:hint="default"/>
      </w:rPr>
    </w:lvl>
    <w:lvl w:ilvl="3">
      <w:start w:val="1"/>
      <w:numFmt w:val="lowerLetter"/>
      <w:pStyle w:val="H4"/>
      <w:lvlText w:val="(%4)"/>
      <w:lvlJc w:val="left"/>
      <w:pPr>
        <w:ind w:left="1418"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6"/>
  </w:num>
  <w:num w:numId="6">
    <w:abstractNumId w:val="6"/>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76"/>
    <w:rsid w:val="00001140"/>
    <w:rsid w:val="000019D9"/>
    <w:rsid w:val="00034836"/>
    <w:rsid w:val="00044C93"/>
    <w:rsid w:val="0005096C"/>
    <w:rsid w:val="00053431"/>
    <w:rsid w:val="0006540A"/>
    <w:rsid w:val="00074FE9"/>
    <w:rsid w:val="00090EBD"/>
    <w:rsid w:val="00091E25"/>
    <w:rsid w:val="0009372A"/>
    <w:rsid w:val="0009422C"/>
    <w:rsid w:val="000A7B47"/>
    <w:rsid w:val="000B275E"/>
    <w:rsid w:val="000B32F8"/>
    <w:rsid w:val="000C3EC5"/>
    <w:rsid w:val="000C6BD3"/>
    <w:rsid w:val="000C7CE6"/>
    <w:rsid w:val="000D0CD3"/>
    <w:rsid w:val="00100E58"/>
    <w:rsid w:val="00143ACB"/>
    <w:rsid w:val="00147E6C"/>
    <w:rsid w:val="00170041"/>
    <w:rsid w:val="00171F69"/>
    <w:rsid w:val="0019262B"/>
    <w:rsid w:val="00192C94"/>
    <w:rsid w:val="001955D8"/>
    <w:rsid w:val="001A2AAA"/>
    <w:rsid w:val="001A49D6"/>
    <w:rsid w:val="001B0FBE"/>
    <w:rsid w:val="001B2EFB"/>
    <w:rsid w:val="001C31C6"/>
    <w:rsid w:val="001D2E88"/>
    <w:rsid w:val="001D5DAA"/>
    <w:rsid w:val="001F2F35"/>
    <w:rsid w:val="00210C12"/>
    <w:rsid w:val="002524ED"/>
    <w:rsid w:val="0026218E"/>
    <w:rsid w:val="0027752F"/>
    <w:rsid w:val="00280A32"/>
    <w:rsid w:val="00283DDE"/>
    <w:rsid w:val="00291D2A"/>
    <w:rsid w:val="002A24E6"/>
    <w:rsid w:val="002A38DE"/>
    <w:rsid w:val="002A4DA6"/>
    <w:rsid w:val="002A5973"/>
    <w:rsid w:val="002B19DA"/>
    <w:rsid w:val="002C2012"/>
    <w:rsid w:val="002C339B"/>
    <w:rsid w:val="002C5051"/>
    <w:rsid w:val="002D225C"/>
    <w:rsid w:val="002D4CFC"/>
    <w:rsid w:val="002F118D"/>
    <w:rsid w:val="0031351D"/>
    <w:rsid w:val="00316F98"/>
    <w:rsid w:val="003218C0"/>
    <w:rsid w:val="00346986"/>
    <w:rsid w:val="0035386E"/>
    <w:rsid w:val="00354D21"/>
    <w:rsid w:val="00360890"/>
    <w:rsid w:val="00364C36"/>
    <w:rsid w:val="003677BA"/>
    <w:rsid w:val="00371AF2"/>
    <w:rsid w:val="00375410"/>
    <w:rsid w:val="00381838"/>
    <w:rsid w:val="0038408B"/>
    <w:rsid w:val="003E4A8A"/>
    <w:rsid w:val="003F74BE"/>
    <w:rsid w:val="00411F30"/>
    <w:rsid w:val="00413305"/>
    <w:rsid w:val="00427C80"/>
    <w:rsid w:val="004377CD"/>
    <w:rsid w:val="00460EF0"/>
    <w:rsid w:val="004611CC"/>
    <w:rsid w:val="0048158C"/>
    <w:rsid w:val="00495984"/>
    <w:rsid w:val="00495B79"/>
    <w:rsid w:val="004A2265"/>
    <w:rsid w:val="004A7BBF"/>
    <w:rsid w:val="004B0902"/>
    <w:rsid w:val="004B7D5F"/>
    <w:rsid w:val="004C1E71"/>
    <w:rsid w:val="004C34B7"/>
    <w:rsid w:val="004C6043"/>
    <w:rsid w:val="004E1E37"/>
    <w:rsid w:val="004F11C6"/>
    <w:rsid w:val="00524835"/>
    <w:rsid w:val="00545215"/>
    <w:rsid w:val="00545A04"/>
    <w:rsid w:val="005620FA"/>
    <w:rsid w:val="00572E4D"/>
    <w:rsid w:val="005841FD"/>
    <w:rsid w:val="00593F76"/>
    <w:rsid w:val="005A0228"/>
    <w:rsid w:val="005C25D9"/>
    <w:rsid w:val="005C3E1B"/>
    <w:rsid w:val="005C74F1"/>
    <w:rsid w:val="005D6B27"/>
    <w:rsid w:val="005E4F40"/>
    <w:rsid w:val="005E752F"/>
    <w:rsid w:val="005F1F3A"/>
    <w:rsid w:val="005F5508"/>
    <w:rsid w:val="006068F9"/>
    <w:rsid w:val="00616CDB"/>
    <w:rsid w:val="00634D00"/>
    <w:rsid w:val="00643880"/>
    <w:rsid w:val="0065118A"/>
    <w:rsid w:val="00653A70"/>
    <w:rsid w:val="00662B4D"/>
    <w:rsid w:val="0066733B"/>
    <w:rsid w:val="0067467B"/>
    <w:rsid w:val="00683627"/>
    <w:rsid w:val="006A2B7E"/>
    <w:rsid w:val="006B279C"/>
    <w:rsid w:val="006E508B"/>
    <w:rsid w:val="007122C7"/>
    <w:rsid w:val="0071241E"/>
    <w:rsid w:val="007359C0"/>
    <w:rsid w:val="00737567"/>
    <w:rsid w:val="007439A2"/>
    <w:rsid w:val="00782860"/>
    <w:rsid w:val="007850F9"/>
    <w:rsid w:val="00792DCC"/>
    <w:rsid w:val="007A279D"/>
    <w:rsid w:val="007B3784"/>
    <w:rsid w:val="007B69DD"/>
    <w:rsid w:val="007B794E"/>
    <w:rsid w:val="007C4621"/>
    <w:rsid w:val="007E7DE1"/>
    <w:rsid w:val="007F4085"/>
    <w:rsid w:val="007F6A41"/>
    <w:rsid w:val="008113D1"/>
    <w:rsid w:val="008177D1"/>
    <w:rsid w:val="00833210"/>
    <w:rsid w:val="008350A6"/>
    <w:rsid w:val="0084452F"/>
    <w:rsid w:val="00866D7C"/>
    <w:rsid w:val="00867EEA"/>
    <w:rsid w:val="008879CA"/>
    <w:rsid w:val="008900E0"/>
    <w:rsid w:val="00890ADE"/>
    <w:rsid w:val="008921CE"/>
    <w:rsid w:val="008A3DE7"/>
    <w:rsid w:val="008A6E73"/>
    <w:rsid w:val="008B0BA9"/>
    <w:rsid w:val="008B3514"/>
    <w:rsid w:val="008B6A97"/>
    <w:rsid w:val="008D41DA"/>
    <w:rsid w:val="008E406B"/>
    <w:rsid w:val="008F3686"/>
    <w:rsid w:val="0091421E"/>
    <w:rsid w:val="00921C3E"/>
    <w:rsid w:val="00927355"/>
    <w:rsid w:val="0095250A"/>
    <w:rsid w:val="0095470C"/>
    <w:rsid w:val="00976B69"/>
    <w:rsid w:val="00982417"/>
    <w:rsid w:val="00995F39"/>
    <w:rsid w:val="009B5D61"/>
    <w:rsid w:val="009B7057"/>
    <w:rsid w:val="009F4603"/>
    <w:rsid w:val="00A5432A"/>
    <w:rsid w:val="00A56EED"/>
    <w:rsid w:val="00A6515E"/>
    <w:rsid w:val="00A75DC5"/>
    <w:rsid w:val="00A9756E"/>
    <w:rsid w:val="00AA22B0"/>
    <w:rsid w:val="00AE389D"/>
    <w:rsid w:val="00B00801"/>
    <w:rsid w:val="00B20134"/>
    <w:rsid w:val="00B312A6"/>
    <w:rsid w:val="00B35311"/>
    <w:rsid w:val="00B44894"/>
    <w:rsid w:val="00B462A7"/>
    <w:rsid w:val="00B64507"/>
    <w:rsid w:val="00B72C4F"/>
    <w:rsid w:val="00BE5D2E"/>
    <w:rsid w:val="00BF4FCC"/>
    <w:rsid w:val="00C01CD4"/>
    <w:rsid w:val="00C0295F"/>
    <w:rsid w:val="00C0569B"/>
    <w:rsid w:val="00C11F5C"/>
    <w:rsid w:val="00C25747"/>
    <w:rsid w:val="00C623BB"/>
    <w:rsid w:val="00C70483"/>
    <w:rsid w:val="00C742A7"/>
    <w:rsid w:val="00C76133"/>
    <w:rsid w:val="00CC593C"/>
    <w:rsid w:val="00CE0556"/>
    <w:rsid w:val="00CE3555"/>
    <w:rsid w:val="00D029CA"/>
    <w:rsid w:val="00D05A80"/>
    <w:rsid w:val="00D20EF9"/>
    <w:rsid w:val="00D4374D"/>
    <w:rsid w:val="00D46E08"/>
    <w:rsid w:val="00D56A5C"/>
    <w:rsid w:val="00D71C5B"/>
    <w:rsid w:val="00D75214"/>
    <w:rsid w:val="00D75747"/>
    <w:rsid w:val="00D7587C"/>
    <w:rsid w:val="00D82953"/>
    <w:rsid w:val="00D958F8"/>
    <w:rsid w:val="00DA5FC2"/>
    <w:rsid w:val="00DB7D0B"/>
    <w:rsid w:val="00DD647C"/>
    <w:rsid w:val="00DF5A04"/>
    <w:rsid w:val="00E02598"/>
    <w:rsid w:val="00E05375"/>
    <w:rsid w:val="00E05B0B"/>
    <w:rsid w:val="00E20A91"/>
    <w:rsid w:val="00E22D50"/>
    <w:rsid w:val="00E25A52"/>
    <w:rsid w:val="00E33F5C"/>
    <w:rsid w:val="00E625E5"/>
    <w:rsid w:val="00E6731D"/>
    <w:rsid w:val="00E8351E"/>
    <w:rsid w:val="00E919B5"/>
    <w:rsid w:val="00EB6BE4"/>
    <w:rsid w:val="00EE35EE"/>
    <w:rsid w:val="00EE62BA"/>
    <w:rsid w:val="00F0303A"/>
    <w:rsid w:val="00F05513"/>
    <w:rsid w:val="00F2085D"/>
    <w:rsid w:val="00F21B5A"/>
    <w:rsid w:val="00F60AF0"/>
    <w:rsid w:val="00F64D74"/>
    <w:rsid w:val="00F74040"/>
    <w:rsid w:val="00F80BEE"/>
    <w:rsid w:val="00F81B25"/>
    <w:rsid w:val="00FA2ACE"/>
    <w:rsid w:val="00FB0A38"/>
    <w:rsid w:val="00FB40E2"/>
    <w:rsid w:val="00FB4A6E"/>
    <w:rsid w:val="00FB6AD8"/>
    <w:rsid w:val="00FC6C8B"/>
    <w:rsid w:val="00FD626D"/>
    <w:rsid w:val="00FE07E4"/>
    <w:rsid w:val="00FE2F2E"/>
    <w:rsid w:val="00FE3FC4"/>
    <w:rsid w:val="00FF45FE"/>
    <w:rsid w:val="00FF69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AC1FC"/>
  <w15:docId w15:val="{FA481A3D-D2AC-407B-9BF0-BEE57799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279D"/>
    <w:pPr>
      <w:spacing w:before="120" w:after="0" w:line="300" w:lineRule="atLeast"/>
      <w:jc w:val="both"/>
    </w:pPr>
    <w:rPr>
      <w:rFonts w:ascii="Times New Roman" w:hAnsi="Times New Roman"/>
      <w:sz w:val="24"/>
    </w:rPr>
  </w:style>
  <w:style w:type="paragraph" w:styleId="berschrift1">
    <w:name w:val="heading 1"/>
    <w:basedOn w:val="Standard"/>
    <w:next w:val="Standard"/>
    <w:link w:val="berschrift1Zchn"/>
    <w:uiPriority w:val="9"/>
    <w:rsid w:val="00616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FB4A6E"/>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B4A6E"/>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B4A6E"/>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B4A6E"/>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B4A6E"/>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B4A6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B4A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74B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74BE"/>
  </w:style>
  <w:style w:type="paragraph" w:styleId="Fuzeile">
    <w:name w:val="footer"/>
    <w:link w:val="FuzeileZchn"/>
    <w:uiPriority w:val="99"/>
    <w:unhideWhenUsed/>
    <w:rsid w:val="00427C80"/>
    <w:pPr>
      <w:tabs>
        <w:tab w:val="center" w:pos="4536"/>
        <w:tab w:val="right" w:pos="9072"/>
      </w:tabs>
      <w:spacing w:after="0" w:line="300" w:lineRule="exact"/>
    </w:pPr>
    <w:rPr>
      <w:rFonts w:ascii="Times New Roman" w:hAnsi="Times New Roman"/>
      <w:sz w:val="20"/>
      <w:szCs w:val="24"/>
      <w:lang w:val="en-GB" w:eastAsia="de-DE"/>
    </w:rPr>
  </w:style>
  <w:style w:type="character" w:customStyle="1" w:styleId="FuzeileZchn">
    <w:name w:val="Fußzeile Zchn"/>
    <w:basedOn w:val="Absatz-Standardschriftart"/>
    <w:link w:val="Fuzeile"/>
    <w:uiPriority w:val="99"/>
    <w:rsid w:val="00427C80"/>
    <w:rPr>
      <w:rFonts w:ascii="Times New Roman" w:hAnsi="Times New Roman"/>
      <w:sz w:val="20"/>
      <w:szCs w:val="24"/>
      <w:lang w:val="en-GB" w:eastAsia="de-DE"/>
    </w:rPr>
  </w:style>
  <w:style w:type="paragraph" w:customStyle="1" w:styleId="BoldblackCharChar">
    <w:name w:val="Bold_black Char Char"/>
    <w:basedOn w:val="Standard"/>
    <w:link w:val="BoldblackCharCharChar"/>
    <w:rsid w:val="00001140"/>
    <w:pPr>
      <w:tabs>
        <w:tab w:val="left" w:pos="2556"/>
      </w:tabs>
      <w:spacing w:after="284" w:line="240" w:lineRule="atLeast"/>
      <w:ind w:left="1440" w:right="720"/>
    </w:pPr>
    <w:rPr>
      <w:rFonts w:ascii="Arial" w:eastAsia="Times New Roman" w:hAnsi="Arial" w:cs="Times New Roman"/>
      <w:b/>
      <w:bCs/>
      <w:color w:val="000000"/>
      <w:sz w:val="18"/>
      <w:szCs w:val="18"/>
      <w:lang w:val="de-DE"/>
    </w:rPr>
  </w:style>
  <w:style w:type="character" w:customStyle="1" w:styleId="BoldblackCharCharChar">
    <w:name w:val="Bold_black Char Char Char"/>
    <w:link w:val="BoldblackCharChar"/>
    <w:rsid w:val="00001140"/>
    <w:rPr>
      <w:rFonts w:ascii="Arial" w:eastAsia="Times New Roman" w:hAnsi="Arial" w:cs="Times New Roman"/>
      <w:b/>
      <w:bCs/>
      <w:color w:val="000000"/>
      <w:sz w:val="18"/>
      <w:szCs w:val="18"/>
      <w:lang w:val="de-DE" w:eastAsia="de-DE"/>
    </w:rPr>
  </w:style>
  <w:style w:type="paragraph" w:customStyle="1" w:styleId="Senderline">
    <w:name w:val="Sender_line"/>
    <w:basedOn w:val="Standard"/>
    <w:link w:val="SenderlineChar"/>
    <w:rsid w:val="0031351D"/>
    <w:pPr>
      <w:autoSpaceDE w:val="0"/>
      <w:autoSpaceDN w:val="0"/>
      <w:adjustRightInd w:val="0"/>
      <w:spacing w:before="0" w:line="200" w:lineRule="atLeast"/>
    </w:pPr>
    <w:rPr>
      <w:rFonts w:eastAsia="Times New Roman" w:cs="Arial"/>
      <w:sz w:val="15"/>
      <w:szCs w:val="15"/>
      <w:lang w:val="de-DE"/>
    </w:rPr>
  </w:style>
  <w:style w:type="paragraph" w:customStyle="1" w:styleId="Senderfirmname">
    <w:name w:val="Sender_firm name"/>
    <w:basedOn w:val="Standard"/>
    <w:rsid w:val="00001140"/>
    <w:pPr>
      <w:autoSpaceDE w:val="0"/>
      <w:autoSpaceDN w:val="0"/>
      <w:adjustRightInd w:val="0"/>
      <w:spacing w:after="60" w:line="200" w:lineRule="atLeast"/>
    </w:pPr>
    <w:rPr>
      <w:rFonts w:ascii="Arial" w:eastAsia="Times New Roman" w:hAnsi="Arial" w:cs="Arial"/>
      <w:b/>
      <w:bCs/>
      <w:color w:val="13294A"/>
      <w:sz w:val="15"/>
      <w:szCs w:val="15"/>
      <w:lang w:val="es-ES"/>
    </w:rPr>
  </w:style>
  <w:style w:type="character" w:customStyle="1" w:styleId="SenderlineChar">
    <w:name w:val="Sender_line Char"/>
    <w:link w:val="Senderline"/>
    <w:rsid w:val="0031351D"/>
    <w:rPr>
      <w:rFonts w:ascii="Times New Roman" w:eastAsia="Times New Roman" w:hAnsi="Times New Roman" w:cs="Arial"/>
      <w:sz w:val="15"/>
      <w:szCs w:val="15"/>
      <w:lang w:val="de-DE" w:eastAsia="de-DE"/>
    </w:rPr>
  </w:style>
  <w:style w:type="character" w:customStyle="1" w:styleId="Third">
    <w:name w:val="Third"/>
    <w:rsid w:val="002C339B"/>
    <w:rPr>
      <w:rFonts w:ascii="Arial" w:hAnsi="Arial" w:hint="default"/>
      <w:sz w:val="13"/>
      <w:szCs w:val="13"/>
    </w:rPr>
  </w:style>
  <w:style w:type="paragraph" w:customStyle="1" w:styleId="Kopf">
    <w:name w:val="Kopf"/>
    <w:rsid w:val="001D5DAA"/>
    <w:pPr>
      <w:spacing w:after="0" w:line="240" w:lineRule="auto"/>
      <w:ind w:left="1843" w:hanging="1843"/>
    </w:pPr>
    <w:rPr>
      <w:rFonts w:ascii="Times New Roman" w:eastAsia="Times New Roman" w:hAnsi="Times New Roman" w:cs="Times New Roman"/>
      <w:sz w:val="24"/>
      <w:szCs w:val="20"/>
      <w:lang w:val="de-DE" w:eastAsia="de-DE"/>
    </w:rPr>
  </w:style>
  <w:style w:type="paragraph" w:customStyle="1" w:styleId="Beilagen">
    <w:name w:val="Beilagen"/>
    <w:rsid w:val="005F5508"/>
    <w:pPr>
      <w:spacing w:after="0" w:line="300" w:lineRule="exact"/>
      <w:ind w:left="425" w:hanging="425"/>
      <w:jc w:val="both"/>
    </w:pPr>
    <w:rPr>
      <w:rFonts w:ascii="Times New Roman" w:eastAsia="Times New Roman" w:hAnsi="Times New Roman" w:cs="Times New Roman"/>
      <w:szCs w:val="20"/>
      <w:lang w:val="en-GB" w:eastAsia="de-DE"/>
    </w:rPr>
  </w:style>
  <w:style w:type="paragraph" w:customStyle="1" w:styleId="Abschlu">
    <w:name w:val="Abschluß"/>
    <w:basedOn w:val="Standard"/>
    <w:rsid w:val="001D5DAA"/>
    <w:pPr>
      <w:tabs>
        <w:tab w:val="center" w:pos="5245"/>
        <w:tab w:val="center" w:pos="7088"/>
      </w:tabs>
      <w:spacing w:before="0" w:line="240" w:lineRule="auto"/>
    </w:pPr>
    <w:rPr>
      <w:rFonts w:eastAsia="Times New Roman" w:cs="Times New Roman"/>
      <w:sz w:val="26"/>
      <w:szCs w:val="20"/>
    </w:rPr>
  </w:style>
  <w:style w:type="paragraph" w:customStyle="1" w:styleId="Receiver">
    <w:name w:val="Receiver"/>
    <w:rsid w:val="002D225C"/>
    <w:pPr>
      <w:spacing w:after="0" w:line="300" w:lineRule="exact"/>
    </w:pPr>
    <w:rPr>
      <w:rFonts w:ascii="Times New Roman" w:hAnsi="Times New Roman"/>
      <w:sz w:val="24"/>
      <w:szCs w:val="24"/>
    </w:rPr>
  </w:style>
  <w:style w:type="paragraph" w:customStyle="1" w:styleId="CMSRRHBlock">
    <w:name w:val="CMSRRHBlock"/>
    <w:rsid w:val="004611CC"/>
    <w:rPr>
      <w:rFonts w:ascii="Times New Roman" w:eastAsia="Times New Roman" w:hAnsi="Times New Roman" w:cs="Times New Roman"/>
      <w:b/>
      <w:sz w:val="15"/>
      <w:szCs w:val="15"/>
      <w:lang w:val="de-DE" w:eastAsia="de-DE"/>
    </w:rPr>
  </w:style>
  <w:style w:type="paragraph" w:customStyle="1" w:styleId="H1">
    <w:name w:val="H 1"/>
    <w:basedOn w:val="Standard"/>
    <w:next w:val="I1"/>
    <w:qFormat/>
    <w:rsid w:val="00E33F5C"/>
    <w:pPr>
      <w:numPr>
        <w:numId w:val="7"/>
      </w:numPr>
      <w:spacing w:before="240" w:after="120"/>
      <w:outlineLvl w:val="0"/>
    </w:pPr>
    <w:rPr>
      <w:b/>
    </w:rPr>
  </w:style>
  <w:style w:type="paragraph" w:customStyle="1" w:styleId="H2">
    <w:name w:val="H 2"/>
    <w:basedOn w:val="H1"/>
    <w:next w:val="I2"/>
    <w:qFormat/>
    <w:rsid w:val="00E33F5C"/>
    <w:pPr>
      <w:numPr>
        <w:ilvl w:val="1"/>
      </w:numPr>
      <w:spacing w:after="0"/>
      <w:outlineLvl w:val="1"/>
    </w:pPr>
    <w:rPr>
      <w:i/>
    </w:rPr>
  </w:style>
  <w:style w:type="paragraph" w:customStyle="1" w:styleId="H3">
    <w:name w:val="H 3"/>
    <w:basedOn w:val="H2"/>
    <w:next w:val="I3"/>
    <w:qFormat/>
    <w:rsid w:val="00E33F5C"/>
    <w:pPr>
      <w:numPr>
        <w:ilvl w:val="2"/>
      </w:numPr>
      <w:spacing w:before="120"/>
      <w:outlineLvl w:val="2"/>
    </w:pPr>
    <w:rPr>
      <w:b w:val="0"/>
    </w:rPr>
  </w:style>
  <w:style w:type="paragraph" w:customStyle="1" w:styleId="H4">
    <w:name w:val="H 4"/>
    <w:basedOn w:val="H3"/>
    <w:next w:val="I4"/>
    <w:qFormat/>
    <w:rsid w:val="00E33F5C"/>
    <w:pPr>
      <w:numPr>
        <w:ilvl w:val="3"/>
      </w:numPr>
      <w:outlineLvl w:val="3"/>
    </w:pPr>
  </w:style>
  <w:style w:type="paragraph" w:customStyle="1" w:styleId="I1">
    <w:name w:val="I 1"/>
    <w:basedOn w:val="Standard"/>
    <w:qFormat/>
    <w:rsid w:val="00E33F5C"/>
    <w:pPr>
      <w:spacing w:after="120"/>
    </w:pPr>
  </w:style>
  <w:style w:type="paragraph" w:customStyle="1" w:styleId="I2">
    <w:name w:val="I 2"/>
    <w:basedOn w:val="I1"/>
    <w:qFormat/>
    <w:rsid w:val="00E33F5C"/>
  </w:style>
  <w:style w:type="paragraph" w:customStyle="1" w:styleId="I3">
    <w:name w:val="I 3"/>
    <w:basedOn w:val="I2"/>
    <w:qFormat/>
    <w:rsid w:val="00E33F5C"/>
  </w:style>
  <w:style w:type="paragraph" w:customStyle="1" w:styleId="I4">
    <w:name w:val="I 4"/>
    <w:basedOn w:val="I3"/>
    <w:qFormat/>
    <w:rsid w:val="00E33F5C"/>
    <w:pPr>
      <w:ind w:left="709"/>
    </w:pPr>
  </w:style>
  <w:style w:type="paragraph" w:customStyle="1" w:styleId="IlNote">
    <w:name w:val="Il Note"/>
    <w:basedOn w:val="Standard"/>
    <w:next w:val="Standard"/>
    <w:qFormat/>
    <w:rsid w:val="00E33F5C"/>
    <w:pPr>
      <w:numPr>
        <w:numId w:val="8"/>
      </w:numPr>
      <w:pBdr>
        <w:top w:val="single" w:sz="4" w:space="2" w:color="000000" w:shadow="1"/>
        <w:left w:val="single" w:sz="4" w:space="4" w:color="000000" w:shadow="1"/>
        <w:bottom w:val="single" w:sz="4" w:space="3" w:color="000000" w:shadow="1"/>
        <w:right w:val="single" w:sz="4" w:space="4" w:color="000000" w:shadow="1"/>
      </w:pBdr>
      <w:spacing w:before="180" w:after="120" w:line="340" w:lineRule="exact"/>
    </w:pPr>
    <w:rPr>
      <w:rFonts w:eastAsia="Times New Roman" w:cs="Times New Roman"/>
      <w:color w:val="FF0000"/>
      <w:szCs w:val="24"/>
      <w:lang w:val="en-GB" w:eastAsia="de-DE"/>
    </w:rPr>
  </w:style>
  <w:style w:type="character" w:customStyle="1" w:styleId="berschrift3Zchn">
    <w:name w:val="Überschrift 3 Zchn"/>
    <w:basedOn w:val="Absatz-Standardschriftart"/>
    <w:link w:val="berschrift3"/>
    <w:uiPriority w:val="9"/>
    <w:semiHidden/>
    <w:rsid w:val="00FB4A6E"/>
    <w:rPr>
      <w:rFonts w:asciiTheme="majorHAnsi" w:eastAsiaTheme="majorEastAsia" w:hAnsiTheme="majorHAnsi" w:cstheme="majorBidi"/>
      <w:b/>
      <w:bCs/>
      <w:color w:val="4F81BD" w:themeColor="accent1"/>
      <w:sz w:val="24"/>
    </w:rPr>
  </w:style>
  <w:style w:type="character" w:customStyle="1" w:styleId="berschrift4Zchn">
    <w:name w:val="Überschrift 4 Zchn"/>
    <w:basedOn w:val="Absatz-Standardschriftart"/>
    <w:link w:val="berschrift4"/>
    <w:uiPriority w:val="9"/>
    <w:semiHidden/>
    <w:rsid w:val="00FB4A6E"/>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FB4A6E"/>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FB4A6E"/>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FB4A6E"/>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FB4A6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B4A6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B4A6E"/>
    <w:pPr>
      <w:spacing w:before="0" w:after="200" w:line="240" w:lineRule="auto"/>
    </w:pPr>
    <w:rPr>
      <w:b/>
      <w:bCs/>
      <w:color w:val="4F81BD" w:themeColor="accent1"/>
      <w:sz w:val="18"/>
      <w:szCs w:val="18"/>
    </w:rPr>
  </w:style>
  <w:style w:type="character" w:styleId="Fett">
    <w:name w:val="Strong"/>
    <w:uiPriority w:val="22"/>
    <w:qFormat/>
    <w:rsid w:val="00FB4A6E"/>
    <w:rPr>
      <w:b/>
      <w:bCs/>
    </w:rPr>
  </w:style>
  <w:style w:type="character" w:styleId="Hervorhebung">
    <w:name w:val="Emphasis"/>
    <w:aliases w:val="kursiv"/>
    <w:basedOn w:val="Absatz-Standardschriftart"/>
    <w:uiPriority w:val="20"/>
    <w:qFormat/>
    <w:rsid w:val="00E33F5C"/>
    <w:rPr>
      <w:i/>
      <w:iCs/>
    </w:rPr>
  </w:style>
  <w:style w:type="paragraph" w:styleId="KeinLeerraum">
    <w:name w:val="No Spacing"/>
    <w:basedOn w:val="Standard"/>
    <w:link w:val="KeinLeerraumZchn"/>
    <w:uiPriority w:val="1"/>
    <w:qFormat/>
    <w:rsid w:val="00FB4A6E"/>
    <w:pPr>
      <w:spacing w:before="0" w:line="240" w:lineRule="auto"/>
    </w:pPr>
  </w:style>
  <w:style w:type="character" w:customStyle="1" w:styleId="KeinLeerraumZchn">
    <w:name w:val="Kein Leerraum Zchn"/>
    <w:basedOn w:val="Absatz-Standardschriftart"/>
    <w:link w:val="KeinLeerraum"/>
    <w:uiPriority w:val="1"/>
    <w:rsid w:val="00FB4A6E"/>
    <w:rPr>
      <w:rFonts w:ascii="Times New Roman" w:hAnsi="Times New Roman"/>
      <w:sz w:val="24"/>
    </w:rPr>
  </w:style>
  <w:style w:type="paragraph" w:styleId="Listenabsatz">
    <w:name w:val="List Paragraph"/>
    <w:basedOn w:val="Standard"/>
    <w:link w:val="ListenabsatzZchn"/>
    <w:uiPriority w:val="34"/>
    <w:rsid w:val="00FB4A6E"/>
    <w:pPr>
      <w:ind w:left="720"/>
      <w:contextualSpacing/>
    </w:pPr>
  </w:style>
  <w:style w:type="character" w:customStyle="1" w:styleId="ListenabsatzZchn">
    <w:name w:val="Listenabsatz Zchn"/>
    <w:basedOn w:val="Absatz-Standardschriftart"/>
    <w:link w:val="Listenabsatz"/>
    <w:uiPriority w:val="34"/>
    <w:rsid w:val="00FB4A6E"/>
    <w:rPr>
      <w:rFonts w:ascii="Times New Roman" w:hAnsi="Times New Roman"/>
      <w:sz w:val="24"/>
    </w:rPr>
  </w:style>
  <w:style w:type="character" w:customStyle="1" w:styleId="berschrift1Zchn">
    <w:name w:val="Überschrift 1 Zchn"/>
    <w:basedOn w:val="Absatz-Standardschriftart"/>
    <w:link w:val="berschrift1"/>
    <w:uiPriority w:val="9"/>
    <w:rsid w:val="00616CDB"/>
    <w:rPr>
      <w:rFonts w:asciiTheme="majorHAnsi" w:eastAsiaTheme="majorEastAsia" w:hAnsiTheme="majorHAnsi" w:cstheme="majorBidi"/>
      <w:b/>
      <w:bCs/>
      <w:color w:val="365F91" w:themeColor="accent1" w:themeShade="BF"/>
      <w:sz w:val="28"/>
      <w:szCs w:val="28"/>
      <w:lang w:val="en-GB" w:eastAsia="de-DE"/>
    </w:rPr>
  </w:style>
  <w:style w:type="paragraph" w:styleId="Inhaltsverzeichnisberschrift">
    <w:name w:val="TOC Heading"/>
    <w:basedOn w:val="berschrift1"/>
    <w:next w:val="Standard"/>
    <w:uiPriority w:val="39"/>
    <w:semiHidden/>
    <w:unhideWhenUsed/>
    <w:qFormat/>
    <w:rsid w:val="00FB4A6E"/>
    <w:pPr>
      <w:outlineLvl w:val="9"/>
    </w:pPr>
  </w:style>
  <w:style w:type="paragraph" w:customStyle="1" w:styleId="CMSRRHStamp">
    <w:name w:val="CMSRRHStamp"/>
    <w:rsid w:val="00143ACB"/>
    <w:pPr>
      <w:tabs>
        <w:tab w:val="center" w:pos="4536"/>
      </w:tabs>
      <w:spacing w:after="0" w:line="300" w:lineRule="exact"/>
      <w:jc w:val="center"/>
    </w:pPr>
    <w:rPr>
      <w:rFonts w:ascii="Times New Roman" w:eastAsia="Times New Roman" w:hAnsi="Times New Roman" w:cs="Times New Roman"/>
      <w:sz w:val="24"/>
      <w:szCs w:val="24"/>
      <w:lang w:val="en-GB" w:eastAsia="de-DE"/>
    </w:rPr>
  </w:style>
  <w:style w:type="paragraph" w:customStyle="1" w:styleId="Fuzeile1">
    <w:name w:val="Fußzeile1"/>
    <w:rsid w:val="00E25A52"/>
    <w:pPr>
      <w:pBdr>
        <w:top w:val="single" w:sz="4" w:space="0" w:color="auto"/>
        <w:left w:val="single" w:sz="6" w:space="0" w:color="FFFFFF"/>
        <w:bottom w:val="single" w:sz="6" w:space="0" w:color="FFFFFF"/>
        <w:right w:val="single" w:sz="6" w:space="0" w:color="FFFFFF"/>
      </w:pBdr>
      <w:spacing w:before="60" w:after="0" w:line="160" w:lineRule="exact"/>
      <w:jc w:val="both"/>
    </w:pPr>
    <w:rPr>
      <w:rFonts w:ascii="Times New Roman" w:hAnsi="Times New Roman" w:cs="Times New Roman"/>
      <w:sz w:val="13"/>
      <w:szCs w:val="13"/>
      <w:lang w:val="en-GB" w:eastAsia="de-DE"/>
    </w:rPr>
  </w:style>
  <w:style w:type="paragraph" w:customStyle="1" w:styleId="Subject">
    <w:name w:val="Subject"/>
    <w:rsid w:val="0006540A"/>
    <w:pPr>
      <w:spacing w:after="0" w:line="300" w:lineRule="exact"/>
    </w:pPr>
    <w:rPr>
      <w:rFonts w:ascii="Times New Roman" w:hAnsi="Times New Roman"/>
      <w:sz w:val="24"/>
      <w:szCs w:val="24"/>
    </w:rPr>
  </w:style>
  <w:style w:type="paragraph" w:styleId="Funotentext">
    <w:name w:val="footnote text"/>
    <w:basedOn w:val="Standard"/>
    <w:link w:val="FunotentextZchn"/>
    <w:uiPriority w:val="99"/>
    <w:qFormat/>
    <w:rsid w:val="00E33F5C"/>
    <w:pPr>
      <w:spacing w:line="240" w:lineRule="auto"/>
      <w:ind w:left="142" w:hanging="142"/>
    </w:pPr>
    <w:rPr>
      <w:sz w:val="20"/>
      <w:szCs w:val="20"/>
    </w:rPr>
  </w:style>
  <w:style w:type="character" w:customStyle="1" w:styleId="FunotentextZchn">
    <w:name w:val="Fußnotentext Zchn"/>
    <w:basedOn w:val="Absatz-Standardschriftart"/>
    <w:link w:val="Funotentext"/>
    <w:uiPriority w:val="99"/>
    <w:rsid w:val="00E33F5C"/>
    <w:rPr>
      <w:rFonts w:ascii="Times New Roman" w:hAnsi="Times New Roman"/>
      <w:sz w:val="20"/>
      <w:szCs w:val="20"/>
    </w:rPr>
  </w:style>
  <w:style w:type="character" w:styleId="Funotenzeichen">
    <w:name w:val="footnote reference"/>
    <w:basedOn w:val="Absatz-Standardschriftart"/>
    <w:uiPriority w:val="99"/>
    <w:semiHidden/>
    <w:unhideWhenUsed/>
    <w:rsid w:val="008A3DE7"/>
    <w:rPr>
      <w:vertAlign w:val="superscript"/>
    </w:rPr>
  </w:style>
  <w:style w:type="table" w:styleId="Tabellenraster">
    <w:name w:val="Table Grid"/>
    <w:basedOn w:val="NormaleTabelle"/>
    <w:rsid w:val="00FB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794E"/>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94E"/>
    <w:rPr>
      <w:rFonts w:ascii="Tahoma" w:hAnsi="Tahoma" w:cs="Tahoma"/>
      <w:sz w:val="16"/>
      <w:szCs w:val="16"/>
      <w:lang w:val="en-GB" w:eastAsia="de-DE"/>
    </w:rPr>
  </w:style>
  <w:style w:type="paragraph" w:customStyle="1" w:styleId="Memoheader">
    <w:name w:val="Memoheader"/>
    <w:rsid w:val="007F6A41"/>
    <w:pPr>
      <w:pBdr>
        <w:between w:val="dashSmallGap" w:sz="4" w:space="1" w:color="766A62"/>
      </w:pBdr>
      <w:tabs>
        <w:tab w:val="left" w:pos="1428"/>
        <w:tab w:val="left" w:pos="9372"/>
      </w:tabs>
      <w:spacing w:after="120"/>
      <w:ind w:right="-18"/>
    </w:pPr>
    <w:rPr>
      <w:rFonts w:ascii="Times New Roman" w:eastAsia="Times New Roman" w:hAnsi="Times New Roman" w:cs="Times New Roman"/>
      <w:bCs/>
      <w:sz w:val="24"/>
      <w:szCs w:val="24"/>
      <w:lang w:eastAsia="de-DE"/>
    </w:rPr>
  </w:style>
  <w:style w:type="paragraph" w:customStyle="1" w:styleId="Randnotiz">
    <w:name w:val="Randnotiz"/>
    <w:basedOn w:val="Standard"/>
    <w:qFormat/>
    <w:rsid w:val="00E33F5C"/>
    <w:pPr>
      <w:numPr>
        <w:numId w:val="9"/>
      </w:numPr>
    </w:pPr>
  </w:style>
  <w:style w:type="character" w:styleId="Seitenzahl">
    <w:name w:val="page number"/>
    <w:basedOn w:val="Absatz-Standardschriftart"/>
    <w:rsid w:val="001B0FBE"/>
  </w:style>
  <w:style w:type="paragraph" w:styleId="Textkrper">
    <w:name w:val="Body Text"/>
    <w:basedOn w:val="Standard"/>
    <w:link w:val="TextkrperZchn"/>
    <w:semiHidden/>
    <w:rsid w:val="001B0FBE"/>
    <w:pPr>
      <w:spacing w:before="240" w:after="120"/>
    </w:pPr>
    <w:rPr>
      <w:rFonts w:asciiTheme="minorHAnsi" w:eastAsia="Times New Roman" w:hAnsiTheme="minorHAnsi" w:cs="Times New Roman"/>
      <w:sz w:val="22"/>
      <w:szCs w:val="24"/>
      <w:lang w:val="en-GB" w:eastAsia="de-DE"/>
    </w:rPr>
  </w:style>
  <w:style w:type="character" w:customStyle="1" w:styleId="TextkrperZchn">
    <w:name w:val="Textkörper Zchn"/>
    <w:basedOn w:val="Absatz-Standardschriftart"/>
    <w:link w:val="Textkrper"/>
    <w:semiHidden/>
    <w:rsid w:val="001B0FBE"/>
    <w:rPr>
      <w:rFonts w:eastAsia="Times New Roman" w:cs="Times New Roman"/>
      <w:szCs w:val="24"/>
      <w:lang w:val="en-GB" w:eastAsia="de-DE"/>
    </w:rPr>
  </w:style>
  <w:style w:type="character" w:styleId="Hyperlink">
    <w:name w:val="Hyperlink"/>
    <w:basedOn w:val="Absatz-Standardschriftart"/>
    <w:uiPriority w:val="99"/>
    <w:rsid w:val="00E02598"/>
    <w:rPr>
      <w:color w:val="0000FF"/>
      <w:u w:val="single"/>
    </w:rPr>
  </w:style>
  <w:style w:type="paragraph" w:styleId="StandardWeb">
    <w:name w:val="Normal (Web)"/>
    <w:basedOn w:val="Standard"/>
    <w:uiPriority w:val="99"/>
    <w:semiHidden/>
    <w:unhideWhenUsed/>
    <w:rsid w:val="0071241E"/>
    <w:pPr>
      <w:spacing w:before="100" w:beforeAutospacing="1" w:after="100" w:afterAutospacing="1" w:line="240" w:lineRule="auto"/>
      <w:jc w:val="left"/>
    </w:pPr>
    <w:rPr>
      <w:rFonts w:cs="Times New Roman"/>
      <w:szCs w:val="24"/>
      <w:lang w:eastAsia="de-AT" w:bidi="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jana.lastro@cms-rrh.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ms.law" TargetMode="External"/><Relationship Id="rId4" Type="http://schemas.openxmlformats.org/officeDocument/2006/relationships/settings" Target="settings.xml"/><Relationship Id="rId9" Type="http://schemas.openxmlformats.org/officeDocument/2006/relationships/hyperlink" Target="http://cms.law"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ms.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_%20Marketing%20NEU\Kommunikation\Externe%20PR\Press%20Release\VORLAGE\PM-Vorlage-en-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9F36D-C650-4015-82A1-6AA7C498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PM-Vorlage-en-2017.dotx</Template>
  <TotalTime>0</TotalTime>
  <Pages>2</Pages>
  <Words>699</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CMS Press Release</vt:lpstr>
    </vt:vector>
  </TitlesOfParts>
  <Manager>CMS Reich-Rohwig Hainz Rechtsanwälte GmbH</Manager>
  <Company>CMS Reich-Rohwig Hainz Rechtsanwälte GmbH</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Press Release</dc:title>
  <dc:creator>CMS</dc:creator>
  <cp:lastModifiedBy>CMS</cp:lastModifiedBy>
  <cp:revision>1</cp:revision>
  <cp:lastPrinted>2012-03-27T14:04:00Z</cp:lastPrinted>
  <dcterms:created xsi:type="dcterms:W3CDTF">2017-09-12T12:53:00Z</dcterms:created>
  <dcterms:modified xsi:type="dcterms:W3CDTF">2017-09-12T12:58:00Z</dcterms:modified>
</cp:coreProperties>
</file>